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C7D75" w:rsidRPr="00727A90" w:rsidRDefault="00867E72">
      <w:pPr>
        <w:jc w:val="center"/>
        <w:rPr>
          <w:rFonts w:ascii="Arial" w:eastAsia="Arial" w:hAnsi="Arial" w:cs="Arial"/>
          <w:b/>
        </w:rPr>
      </w:pPr>
      <w:r w:rsidRPr="00727A90">
        <w:rPr>
          <w:rFonts w:ascii="Arial" w:eastAsia="Arial" w:hAnsi="Arial" w:cs="Arial"/>
          <w:b/>
        </w:rPr>
        <w:t>Marc Frutiger, PE, PTOE</w:t>
      </w:r>
    </w:p>
    <w:p w14:paraId="00000002" w14:textId="1004743D" w:rsidR="006C7D75" w:rsidRPr="00727A90" w:rsidRDefault="00F82509">
      <w:pPr>
        <w:jc w:val="center"/>
        <w:rPr>
          <w:rFonts w:ascii="Arial" w:eastAsia="Arial" w:hAnsi="Arial" w:cs="Arial"/>
          <w:b/>
        </w:rPr>
      </w:pPr>
      <w:r w:rsidRPr="00727A90">
        <w:rPr>
          <w:rFonts w:ascii="Arial" w:eastAsia="Arial" w:hAnsi="Arial" w:cs="Arial"/>
          <w:b/>
        </w:rPr>
        <w:t xml:space="preserve">Section 9 </w:t>
      </w:r>
      <w:r w:rsidRPr="00727A90">
        <w:rPr>
          <w:rFonts w:ascii="Arial" w:eastAsia="Arial" w:hAnsi="Arial" w:cs="Arial"/>
          <w:b/>
          <w:bCs/>
        </w:rPr>
        <w:t>of the Rivers and Harbors Appropriation Act of 1899</w:t>
      </w:r>
    </w:p>
    <w:p w14:paraId="00000003" w14:textId="77777777" w:rsidR="006C7D75" w:rsidRPr="00727A90" w:rsidRDefault="006C7D75">
      <w:pPr>
        <w:jc w:val="center"/>
        <w:rPr>
          <w:rFonts w:ascii="Arial" w:eastAsia="Arial" w:hAnsi="Arial" w:cs="Arial"/>
          <w:color w:val="000000"/>
        </w:rPr>
      </w:pPr>
    </w:p>
    <w:p w14:paraId="00000004" w14:textId="77777777" w:rsidR="006C7D75" w:rsidRPr="00727A90" w:rsidRDefault="00867E72">
      <w:pPr>
        <w:spacing w:after="0"/>
        <w:rPr>
          <w:rFonts w:ascii="Arial" w:eastAsia="Arial" w:hAnsi="Arial" w:cs="Arial"/>
          <w:b/>
          <w:u w:val="single"/>
        </w:rPr>
      </w:pPr>
      <w:r w:rsidRPr="00727A90">
        <w:rPr>
          <w:rFonts w:ascii="Arial" w:eastAsia="Arial" w:hAnsi="Arial" w:cs="Arial"/>
          <w:b/>
          <w:u w:val="single"/>
        </w:rPr>
        <w:t>Summary</w:t>
      </w:r>
    </w:p>
    <w:p w14:paraId="00000005" w14:textId="77777777" w:rsidR="006C7D75" w:rsidRPr="00727A90" w:rsidRDefault="006C7D75">
      <w:pPr>
        <w:spacing w:after="0"/>
        <w:rPr>
          <w:rFonts w:ascii="Arial" w:eastAsia="Arial" w:hAnsi="Arial" w:cs="Arial"/>
          <w:b/>
          <w:u w:val="single"/>
        </w:rPr>
      </w:pPr>
    </w:p>
    <w:p w14:paraId="00000007" w14:textId="76364F86" w:rsidR="006C7D75" w:rsidRPr="00727A90" w:rsidRDefault="00F82509" w:rsidP="00F82509">
      <w:pPr>
        <w:spacing w:after="0"/>
        <w:rPr>
          <w:rFonts w:ascii="Arial" w:eastAsia="Arial" w:hAnsi="Arial" w:cs="Arial"/>
        </w:rPr>
      </w:pPr>
      <w:r w:rsidRPr="00727A90">
        <w:rPr>
          <w:rFonts w:ascii="Arial" w:eastAsia="Arial" w:hAnsi="Arial" w:cs="Arial"/>
        </w:rPr>
        <w:t xml:space="preserve">Many federal laws and statues govern the construction and maintenance of bridges. Key among them is the Rivers and Harbors Appropriation Act of 1899 (RHAA), considered the oldest federal environmental law. The act is part of a long list of </w:t>
      </w:r>
      <w:r w:rsidR="00006A75">
        <w:rPr>
          <w:rFonts w:ascii="Arial" w:eastAsia="Arial" w:hAnsi="Arial" w:cs="Arial"/>
        </w:rPr>
        <w:t xml:space="preserve">waterbody </w:t>
      </w:r>
      <w:r w:rsidRPr="00727A90">
        <w:rPr>
          <w:rFonts w:ascii="Arial" w:eastAsia="Arial" w:hAnsi="Arial" w:cs="Arial"/>
        </w:rPr>
        <w:t>legislation and appropriations dating back to 1824. Section 9 of the RHAA prohibits the construction of any bridge, dam, dike or causeway over or in navigable waterways unless permitted. The purpose of the RHAA is to preserve the public right of navigation and to prevent interference with interstate and foreign commerce.</w:t>
      </w:r>
    </w:p>
    <w:p w14:paraId="1205F740" w14:textId="78E10204" w:rsidR="00F82509" w:rsidRPr="00727A90" w:rsidRDefault="00F82509" w:rsidP="00F82509">
      <w:pPr>
        <w:spacing w:after="0"/>
        <w:rPr>
          <w:rFonts w:ascii="Arial" w:eastAsia="Arial" w:hAnsi="Arial" w:cs="Arial"/>
        </w:rPr>
      </w:pPr>
    </w:p>
    <w:p w14:paraId="11009B51" w14:textId="69F770FD" w:rsidR="00F82509" w:rsidRPr="00727A90" w:rsidRDefault="00F82509" w:rsidP="00F82509">
      <w:pPr>
        <w:spacing w:after="0"/>
        <w:rPr>
          <w:rFonts w:ascii="Arial" w:eastAsia="Arial" w:hAnsi="Arial" w:cs="Arial"/>
        </w:rPr>
      </w:pPr>
      <w:r w:rsidRPr="00727A90">
        <w:rPr>
          <w:rFonts w:ascii="Arial" w:eastAsia="Arial" w:hAnsi="Arial" w:cs="Arial"/>
        </w:rPr>
        <w:t xml:space="preserve">Permitting authority under the RHAA was originally the responsibility of the United States Army Corps of Engineers (USACE). In 1967, this authority was transferred from the USACE to the United States Coast Guard (USCG) within the Department of Transportation. </w:t>
      </w:r>
      <w:r w:rsidR="00D35AF7">
        <w:rPr>
          <w:rFonts w:ascii="Arial" w:eastAsia="Arial" w:hAnsi="Arial" w:cs="Arial"/>
        </w:rPr>
        <w:t>In</w:t>
      </w:r>
      <w:r w:rsidRPr="00727A90">
        <w:rPr>
          <w:rFonts w:ascii="Arial" w:eastAsia="Arial" w:hAnsi="Arial" w:cs="Arial"/>
        </w:rPr>
        <w:t xml:space="preserve"> 2003, the </w:t>
      </w:r>
      <w:r w:rsidR="00D35AF7">
        <w:rPr>
          <w:rFonts w:ascii="Arial" w:eastAsia="Arial" w:hAnsi="Arial" w:cs="Arial"/>
        </w:rPr>
        <w:t>USCG</w:t>
      </w:r>
      <w:r w:rsidRPr="00727A90">
        <w:rPr>
          <w:rFonts w:ascii="Arial" w:eastAsia="Arial" w:hAnsi="Arial" w:cs="Arial"/>
        </w:rPr>
        <w:t xml:space="preserve"> became an agency of the Department of Homeland Security. </w:t>
      </w:r>
    </w:p>
    <w:p w14:paraId="36091DF9" w14:textId="77777777" w:rsidR="00F82509" w:rsidRPr="00727A90" w:rsidRDefault="00F82509" w:rsidP="00F82509">
      <w:pPr>
        <w:spacing w:after="0"/>
        <w:rPr>
          <w:rFonts w:ascii="Arial" w:eastAsia="Arial" w:hAnsi="Arial" w:cs="Arial"/>
        </w:rPr>
      </w:pPr>
    </w:p>
    <w:p w14:paraId="61D732CA" w14:textId="3170847E" w:rsidR="00F82509" w:rsidRPr="00727A90" w:rsidRDefault="00F82509" w:rsidP="00F82509">
      <w:pPr>
        <w:spacing w:after="0"/>
        <w:rPr>
          <w:rFonts w:ascii="Arial" w:eastAsia="Arial" w:hAnsi="Arial" w:cs="Arial"/>
        </w:rPr>
      </w:pPr>
      <w:r w:rsidRPr="00727A90">
        <w:rPr>
          <w:rFonts w:ascii="Arial" w:eastAsia="Arial" w:hAnsi="Arial" w:cs="Arial"/>
        </w:rPr>
        <w:t xml:space="preserve">The USCG is responsible for approval of the location and plans of bridges and causeways constructed across navigable waters of </w:t>
      </w:r>
      <w:r w:rsidR="002851EC" w:rsidRPr="00727A90">
        <w:rPr>
          <w:rFonts w:ascii="Arial" w:eastAsia="Arial" w:hAnsi="Arial" w:cs="Arial"/>
        </w:rPr>
        <w:t xml:space="preserve">the </w:t>
      </w:r>
      <w:r w:rsidRPr="00727A90">
        <w:rPr>
          <w:rFonts w:ascii="Arial" w:eastAsia="Arial" w:hAnsi="Arial" w:cs="Arial"/>
        </w:rPr>
        <w:t xml:space="preserve">United States. In addition, the USCG is responsible for approval of the location and plans of international bridges and the alteration of bridges found to obstruct navigation. The USCG Bridge Program carries out this responsibility </w:t>
      </w:r>
      <w:r w:rsidR="002851EC" w:rsidRPr="00727A90">
        <w:rPr>
          <w:rFonts w:ascii="Arial" w:eastAsia="Arial" w:hAnsi="Arial" w:cs="Arial"/>
        </w:rPr>
        <w:t>through</w:t>
      </w:r>
      <w:r w:rsidRPr="00727A90">
        <w:rPr>
          <w:rFonts w:ascii="Arial" w:eastAsia="Arial" w:hAnsi="Arial" w:cs="Arial"/>
        </w:rPr>
        <w:t xml:space="preserve"> four functional areas: </w:t>
      </w:r>
    </w:p>
    <w:p w14:paraId="17C44EB2" w14:textId="77777777" w:rsidR="00F82509" w:rsidRPr="00727A90" w:rsidRDefault="00F82509" w:rsidP="00F82509">
      <w:pPr>
        <w:pStyle w:val="ListParagraph"/>
        <w:numPr>
          <w:ilvl w:val="0"/>
          <w:numId w:val="11"/>
        </w:numPr>
        <w:rPr>
          <w:rFonts w:ascii="Arial" w:eastAsia="Arial" w:hAnsi="Arial" w:cs="Arial"/>
          <w:sz w:val="22"/>
          <w:szCs w:val="22"/>
        </w:rPr>
      </w:pPr>
      <w:r w:rsidRPr="00727A90">
        <w:rPr>
          <w:rFonts w:ascii="Arial" w:eastAsia="Arial" w:hAnsi="Arial" w:cs="Arial"/>
          <w:sz w:val="22"/>
          <w:szCs w:val="22"/>
        </w:rPr>
        <w:t>Permitting – issuing permits for construction or alteration of bridges over navigable waters.</w:t>
      </w:r>
    </w:p>
    <w:p w14:paraId="610BB7F0" w14:textId="1CB25B76" w:rsidR="00F82509" w:rsidRPr="00727A90" w:rsidRDefault="00F82509" w:rsidP="00F82509">
      <w:pPr>
        <w:pStyle w:val="ListParagraph"/>
        <w:numPr>
          <w:ilvl w:val="0"/>
          <w:numId w:val="11"/>
        </w:numPr>
        <w:rPr>
          <w:rFonts w:ascii="Arial" w:eastAsia="Arial" w:hAnsi="Arial" w:cs="Arial"/>
          <w:sz w:val="22"/>
          <w:szCs w:val="22"/>
        </w:rPr>
      </w:pPr>
      <w:r w:rsidRPr="00727A90">
        <w:rPr>
          <w:rFonts w:ascii="Arial" w:eastAsia="Arial" w:hAnsi="Arial" w:cs="Arial"/>
          <w:sz w:val="22"/>
          <w:szCs w:val="22"/>
        </w:rPr>
        <w:t xml:space="preserve">Regulation – ensuring the operation of movable bridges meet the needs of navigation, and that all bridges are properly marked and </w:t>
      </w:r>
      <w:r w:rsidR="00562C8A" w:rsidRPr="00727A90">
        <w:rPr>
          <w:rFonts w:ascii="Arial" w:eastAsia="Arial" w:hAnsi="Arial" w:cs="Arial"/>
          <w:sz w:val="22"/>
          <w:szCs w:val="22"/>
        </w:rPr>
        <w:t>illuminated</w:t>
      </w:r>
      <w:r w:rsidRPr="00727A90">
        <w:rPr>
          <w:rFonts w:ascii="Arial" w:eastAsia="Arial" w:hAnsi="Arial" w:cs="Arial"/>
          <w:sz w:val="22"/>
          <w:szCs w:val="22"/>
        </w:rPr>
        <w:t xml:space="preserve"> to facilitate safe passage of </w:t>
      </w:r>
      <w:r w:rsidR="00562C8A" w:rsidRPr="00727A90">
        <w:rPr>
          <w:rFonts w:ascii="Arial" w:eastAsia="Arial" w:hAnsi="Arial" w:cs="Arial"/>
          <w:sz w:val="22"/>
          <w:szCs w:val="22"/>
        </w:rPr>
        <w:t>ships</w:t>
      </w:r>
      <w:r w:rsidRPr="00727A90">
        <w:rPr>
          <w:rFonts w:ascii="Arial" w:eastAsia="Arial" w:hAnsi="Arial" w:cs="Arial"/>
          <w:sz w:val="22"/>
          <w:szCs w:val="22"/>
        </w:rPr>
        <w:t>.</w:t>
      </w:r>
    </w:p>
    <w:p w14:paraId="199C51A6" w14:textId="400B8BBE" w:rsidR="00F82509" w:rsidRPr="00727A90" w:rsidRDefault="00F82509" w:rsidP="00F82509">
      <w:pPr>
        <w:pStyle w:val="ListParagraph"/>
        <w:numPr>
          <w:ilvl w:val="0"/>
          <w:numId w:val="11"/>
        </w:numPr>
        <w:rPr>
          <w:rFonts w:ascii="Arial" w:eastAsia="Arial" w:hAnsi="Arial" w:cs="Arial"/>
          <w:sz w:val="22"/>
          <w:szCs w:val="22"/>
        </w:rPr>
      </w:pPr>
      <w:r w:rsidRPr="00727A90">
        <w:rPr>
          <w:rFonts w:ascii="Arial" w:eastAsia="Arial" w:hAnsi="Arial" w:cs="Arial"/>
          <w:sz w:val="22"/>
          <w:szCs w:val="22"/>
        </w:rPr>
        <w:t>Monitoring construction/maintenance/repair operations – coordinate waterway activities to ensur</w:t>
      </w:r>
      <w:r w:rsidR="00562C8A" w:rsidRPr="00727A90">
        <w:rPr>
          <w:rFonts w:ascii="Arial" w:eastAsia="Arial" w:hAnsi="Arial" w:cs="Arial"/>
          <w:sz w:val="22"/>
          <w:szCs w:val="22"/>
        </w:rPr>
        <w:t>e minimal impact to navigation.</w:t>
      </w:r>
    </w:p>
    <w:p w14:paraId="6B173E13" w14:textId="7DB7C649" w:rsidR="00F82509" w:rsidRPr="00727A90" w:rsidRDefault="00F82509" w:rsidP="00F82509">
      <w:pPr>
        <w:pStyle w:val="ListParagraph"/>
        <w:numPr>
          <w:ilvl w:val="0"/>
          <w:numId w:val="11"/>
        </w:numPr>
        <w:rPr>
          <w:rFonts w:ascii="Arial" w:eastAsia="Arial" w:hAnsi="Arial" w:cs="Arial"/>
          <w:sz w:val="22"/>
          <w:szCs w:val="22"/>
        </w:rPr>
      </w:pPr>
      <w:r w:rsidRPr="00727A90">
        <w:rPr>
          <w:rFonts w:ascii="Arial" w:eastAsia="Arial" w:hAnsi="Arial" w:cs="Arial"/>
          <w:sz w:val="22"/>
          <w:szCs w:val="22"/>
        </w:rPr>
        <w:t>Alteration – identifying bridges that are “unreasonable obstructions to navigation” and ensuring that unused</w:t>
      </w:r>
      <w:r w:rsidR="008930F8" w:rsidRPr="00727A90">
        <w:rPr>
          <w:rFonts w:ascii="Arial" w:eastAsia="Arial" w:hAnsi="Arial" w:cs="Arial"/>
          <w:sz w:val="22"/>
          <w:szCs w:val="22"/>
        </w:rPr>
        <w:t>/abandoned bridges are removed.</w:t>
      </w:r>
    </w:p>
    <w:p w14:paraId="79A48BE6" w14:textId="77777777" w:rsidR="00F82509" w:rsidRPr="00727A90" w:rsidRDefault="00F82509" w:rsidP="00F82509">
      <w:pPr>
        <w:spacing w:after="0"/>
        <w:rPr>
          <w:rFonts w:ascii="Arial" w:eastAsia="Arial" w:hAnsi="Arial" w:cs="Arial"/>
          <w:b/>
          <w:u w:val="single"/>
        </w:rPr>
      </w:pPr>
    </w:p>
    <w:p w14:paraId="00000008" w14:textId="77777777" w:rsidR="006C7D75" w:rsidRPr="00727A90" w:rsidRDefault="00867E72">
      <w:pPr>
        <w:spacing w:after="0"/>
        <w:rPr>
          <w:rFonts w:ascii="Arial" w:eastAsia="Arial" w:hAnsi="Arial" w:cs="Arial"/>
          <w:b/>
          <w:u w:val="single"/>
        </w:rPr>
      </w:pPr>
      <w:r w:rsidRPr="00727A90">
        <w:rPr>
          <w:rFonts w:ascii="Arial" w:eastAsia="Arial" w:hAnsi="Arial" w:cs="Arial"/>
          <w:b/>
          <w:u w:val="single"/>
        </w:rPr>
        <w:t>Permit Name</w:t>
      </w:r>
    </w:p>
    <w:p w14:paraId="00000009" w14:textId="77777777" w:rsidR="006C7D75" w:rsidRPr="00727A90" w:rsidRDefault="006C7D75">
      <w:pPr>
        <w:spacing w:after="0"/>
        <w:rPr>
          <w:rFonts w:ascii="Arial" w:eastAsia="Arial" w:hAnsi="Arial" w:cs="Arial"/>
          <w:b/>
          <w:u w:val="single"/>
        </w:rPr>
      </w:pPr>
    </w:p>
    <w:p w14:paraId="7566C17F" w14:textId="1E2CF949" w:rsidR="001F5A9D" w:rsidRPr="00727A90" w:rsidRDefault="002851EC">
      <w:pPr>
        <w:rPr>
          <w:rFonts w:ascii="Arial" w:eastAsia="Arial" w:hAnsi="Arial" w:cs="Arial"/>
        </w:rPr>
      </w:pPr>
      <w:r w:rsidRPr="00727A90">
        <w:rPr>
          <w:rFonts w:ascii="Arial" w:eastAsia="Arial" w:hAnsi="Arial" w:cs="Arial"/>
        </w:rPr>
        <w:t xml:space="preserve">The permit is generally referred to as a “Bridge Permit”, issued by the responsible USCG District Commander. </w:t>
      </w:r>
    </w:p>
    <w:p w14:paraId="26D7A2A2" w14:textId="77777777" w:rsidR="002851EC" w:rsidRPr="00727A90" w:rsidRDefault="002851EC">
      <w:pPr>
        <w:rPr>
          <w:rFonts w:ascii="Arial" w:eastAsia="Arial" w:hAnsi="Arial" w:cs="Arial"/>
          <w:b/>
          <w:u w:val="single"/>
        </w:rPr>
      </w:pPr>
      <w:r w:rsidRPr="00727A90">
        <w:rPr>
          <w:rFonts w:ascii="Arial" w:eastAsia="Arial" w:hAnsi="Arial" w:cs="Arial"/>
          <w:b/>
          <w:u w:val="single"/>
        </w:rPr>
        <w:br w:type="page"/>
      </w:r>
    </w:p>
    <w:p w14:paraId="0000000F" w14:textId="062DD1D6" w:rsidR="006C7D75" w:rsidRPr="00727A90" w:rsidRDefault="00867E72">
      <w:pPr>
        <w:spacing w:after="0" w:line="240" w:lineRule="auto"/>
        <w:jc w:val="both"/>
        <w:rPr>
          <w:rFonts w:ascii="Arial" w:eastAsia="Arial" w:hAnsi="Arial" w:cs="Arial"/>
          <w:b/>
          <w:u w:val="single"/>
        </w:rPr>
      </w:pPr>
      <w:r w:rsidRPr="00727A90">
        <w:rPr>
          <w:rFonts w:ascii="Arial" w:eastAsia="Arial" w:hAnsi="Arial" w:cs="Arial"/>
          <w:b/>
          <w:u w:val="single"/>
        </w:rPr>
        <w:lastRenderedPageBreak/>
        <w:t>Applicability</w:t>
      </w:r>
    </w:p>
    <w:p w14:paraId="00000010" w14:textId="77777777" w:rsidR="006C7D75" w:rsidRPr="00727A90" w:rsidRDefault="006C7D75">
      <w:pPr>
        <w:spacing w:after="0" w:line="240" w:lineRule="auto"/>
        <w:jc w:val="both"/>
        <w:rPr>
          <w:rFonts w:ascii="Arial" w:eastAsia="Arial" w:hAnsi="Arial" w:cs="Arial"/>
          <w:b/>
          <w:u w:val="single"/>
        </w:rPr>
      </w:pPr>
    </w:p>
    <w:p w14:paraId="00000012" w14:textId="37EA9C22" w:rsidR="006C7D75" w:rsidRPr="00727A90" w:rsidRDefault="002851EC">
      <w:pPr>
        <w:spacing w:after="0"/>
        <w:rPr>
          <w:rFonts w:ascii="Arial" w:eastAsia="Arial" w:hAnsi="Arial" w:cs="Arial"/>
        </w:rPr>
      </w:pPr>
      <w:r w:rsidRPr="00727A90">
        <w:rPr>
          <w:rFonts w:ascii="Arial" w:eastAsia="Arial" w:hAnsi="Arial" w:cs="Arial"/>
        </w:rPr>
        <w:t xml:space="preserve">The USCG is responsible for approximately 20,000 bridges in the US. The main criteria </w:t>
      </w:r>
      <w:r w:rsidR="00727A90" w:rsidRPr="00727A90">
        <w:rPr>
          <w:rFonts w:ascii="Arial" w:eastAsia="Arial" w:hAnsi="Arial" w:cs="Arial"/>
        </w:rPr>
        <w:t>are</w:t>
      </w:r>
      <w:r w:rsidRPr="00727A90">
        <w:rPr>
          <w:rFonts w:ascii="Arial" w:eastAsia="Arial" w:hAnsi="Arial" w:cs="Arial"/>
        </w:rPr>
        <w:t xml:space="preserve"> whether the bridge crosses navigable waters, defined in 33 CFR 2.36 as follows:</w:t>
      </w:r>
    </w:p>
    <w:p w14:paraId="347CCD9A" w14:textId="714BE62E" w:rsidR="002851EC" w:rsidRPr="00727A90" w:rsidRDefault="002851EC">
      <w:pPr>
        <w:spacing w:after="0"/>
        <w:rPr>
          <w:rFonts w:ascii="Arial" w:eastAsia="Arial" w:hAnsi="Arial" w:cs="Arial"/>
        </w:rPr>
      </w:pPr>
    </w:p>
    <w:p w14:paraId="1ABE7461" w14:textId="77777777" w:rsidR="002851EC" w:rsidRPr="00727A90" w:rsidRDefault="002851EC" w:rsidP="002851EC">
      <w:pPr>
        <w:pStyle w:val="ListParagraph"/>
        <w:numPr>
          <w:ilvl w:val="0"/>
          <w:numId w:val="12"/>
        </w:numPr>
        <w:rPr>
          <w:rFonts w:ascii="Arial" w:eastAsia="Arial" w:hAnsi="Arial" w:cs="Arial"/>
          <w:sz w:val="22"/>
          <w:szCs w:val="22"/>
        </w:rPr>
      </w:pPr>
      <w:r w:rsidRPr="00727A90">
        <w:rPr>
          <w:rFonts w:ascii="Arial" w:eastAsia="Arial" w:hAnsi="Arial" w:cs="Arial"/>
          <w:sz w:val="22"/>
          <w:szCs w:val="22"/>
        </w:rPr>
        <w:t xml:space="preserve">Territorial seas of the United States; </w:t>
      </w:r>
    </w:p>
    <w:p w14:paraId="17837C11" w14:textId="77777777" w:rsidR="002851EC" w:rsidRPr="00727A90" w:rsidRDefault="002851EC" w:rsidP="002851EC">
      <w:pPr>
        <w:pStyle w:val="ListParagraph"/>
        <w:numPr>
          <w:ilvl w:val="0"/>
          <w:numId w:val="12"/>
        </w:numPr>
        <w:rPr>
          <w:rFonts w:ascii="Arial" w:eastAsia="Arial" w:hAnsi="Arial" w:cs="Arial"/>
          <w:sz w:val="22"/>
          <w:szCs w:val="22"/>
        </w:rPr>
      </w:pPr>
      <w:r w:rsidRPr="00727A90">
        <w:rPr>
          <w:rFonts w:ascii="Arial" w:eastAsia="Arial" w:hAnsi="Arial" w:cs="Arial"/>
          <w:sz w:val="22"/>
          <w:szCs w:val="22"/>
        </w:rPr>
        <w:t>Internal waters of the US subject to tidal influence; and</w:t>
      </w:r>
    </w:p>
    <w:p w14:paraId="2A3B4EF3" w14:textId="77777777" w:rsidR="002851EC" w:rsidRPr="00727A90" w:rsidRDefault="002851EC" w:rsidP="002851EC">
      <w:pPr>
        <w:pStyle w:val="ListParagraph"/>
        <w:numPr>
          <w:ilvl w:val="0"/>
          <w:numId w:val="12"/>
        </w:numPr>
        <w:rPr>
          <w:rFonts w:ascii="Arial" w:eastAsia="Arial" w:hAnsi="Arial" w:cs="Arial"/>
          <w:sz w:val="22"/>
          <w:szCs w:val="22"/>
        </w:rPr>
      </w:pPr>
      <w:r w:rsidRPr="00727A90">
        <w:rPr>
          <w:rFonts w:ascii="Arial" w:eastAsia="Arial" w:hAnsi="Arial" w:cs="Arial"/>
          <w:sz w:val="22"/>
          <w:szCs w:val="22"/>
        </w:rPr>
        <w:t xml:space="preserve">Internal waters of the US not subject to tidal influence that: </w:t>
      </w:r>
    </w:p>
    <w:p w14:paraId="405091A6" w14:textId="77777777" w:rsidR="002851EC" w:rsidRPr="00727A90" w:rsidRDefault="002851EC" w:rsidP="002851EC">
      <w:pPr>
        <w:pStyle w:val="ListParagraph"/>
        <w:numPr>
          <w:ilvl w:val="1"/>
          <w:numId w:val="12"/>
        </w:numPr>
        <w:rPr>
          <w:rFonts w:ascii="Arial" w:eastAsia="Arial" w:hAnsi="Arial" w:cs="Arial"/>
          <w:sz w:val="22"/>
          <w:szCs w:val="22"/>
        </w:rPr>
      </w:pPr>
      <w:r w:rsidRPr="00727A90">
        <w:rPr>
          <w:rFonts w:ascii="Arial" w:eastAsia="Arial" w:hAnsi="Arial" w:cs="Arial"/>
          <w:sz w:val="22"/>
          <w:szCs w:val="22"/>
        </w:rPr>
        <w:t>Are used as highways for substantial interstate or foreign commerce; or</w:t>
      </w:r>
    </w:p>
    <w:p w14:paraId="07CA65F4" w14:textId="1B8C3B8E" w:rsidR="002851EC" w:rsidRPr="00727A90" w:rsidRDefault="00727A90" w:rsidP="002851EC">
      <w:pPr>
        <w:pStyle w:val="ListParagraph"/>
        <w:numPr>
          <w:ilvl w:val="1"/>
          <w:numId w:val="12"/>
        </w:numPr>
        <w:rPr>
          <w:rFonts w:ascii="Arial" w:eastAsia="Arial" w:hAnsi="Arial" w:cs="Arial"/>
          <w:sz w:val="22"/>
          <w:szCs w:val="22"/>
        </w:rPr>
      </w:pPr>
      <w:r>
        <w:rPr>
          <w:rFonts w:ascii="Arial" w:eastAsia="Arial" w:hAnsi="Arial" w:cs="Arial"/>
          <w:sz w:val="22"/>
          <w:szCs w:val="22"/>
        </w:rPr>
        <w:t>W</w:t>
      </w:r>
      <w:r w:rsidR="002851EC" w:rsidRPr="00727A90">
        <w:rPr>
          <w:rFonts w:ascii="Arial" w:eastAsia="Arial" w:hAnsi="Arial" w:cs="Arial"/>
          <w:sz w:val="22"/>
          <w:szCs w:val="22"/>
        </w:rPr>
        <w:t>aterway determined to be capable of improvement at a reasonable cost to provide as highways for substantial interstate or foreign commerce.</w:t>
      </w:r>
    </w:p>
    <w:p w14:paraId="712DA53B" w14:textId="280AFF66" w:rsidR="002851EC" w:rsidRPr="00727A90" w:rsidRDefault="002851EC">
      <w:pPr>
        <w:spacing w:after="0"/>
        <w:rPr>
          <w:rFonts w:ascii="Arial" w:eastAsia="Arial" w:hAnsi="Arial" w:cs="Arial"/>
        </w:rPr>
      </w:pPr>
    </w:p>
    <w:p w14:paraId="202383ED" w14:textId="4ACA41A6" w:rsidR="00727A90" w:rsidRDefault="00727A90">
      <w:pPr>
        <w:spacing w:after="0"/>
        <w:rPr>
          <w:rFonts w:ascii="Arial" w:eastAsia="Arial" w:hAnsi="Arial" w:cs="Arial"/>
        </w:rPr>
      </w:pPr>
      <w:r>
        <w:rPr>
          <w:rFonts w:ascii="Arial" w:eastAsia="Arial" w:hAnsi="Arial" w:cs="Arial"/>
        </w:rPr>
        <w:t xml:space="preserve">In Alaska, the USCG considers 88 separate waterbodies </w:t>
      </w:r>
      <w:r w:rsidR="0070686C">
        <w:rPr>
          <w:rFonts w:ascii="Arial" w:eastAsia="Arial" w:hAnsi="Arial" w:cs="Arial"/>
        </w:rPr>
        <w:t xml:space="preserve">as </w:t>
      </w:r>
      <w:r>
        <w:rPr>
          <w:rFonts w:ascii="Arial" w:eastAsia="Arial" w:hAnsi="Arial" w:cs="Arial"/>
        </w:rPr>
        <w:t>navigable. However, if a water</w:t>
      </w:r>
      <w:r w:rsidR="0070686C">
        <w:rPr>
          <w:rFonts w:ascii="Arial" w:eastAsia="Arial" w:hAnsi="Arial" w:cs="Arial"/>
        </w:rPr>
        <w:t>body</w:t>
      </w:r>
      <w:r>
        <w:rPr>
          <w:rFonts w:ascii="Arial" w:eastAsia="Arial" w:hAnsi="Arial" w:cs="Arial"/>
        </w:rPr>
        <w:t xml:space="preserve"> is not identified as navigable, the applicant is </w:t>
      </w:r>
      <w:r w:rsidR="0070686C">
        <w:rPr>
          <w:rFonts w:ascii="Arial" w:eastAsia="Arial" w:hAnsi="Arial" w:cs="Arial"/>
        </w:rPr>
        <w:t>encouraged</w:t>
      </w:r>
      <w:r>
        <w:rPr>
          <w:rFonts w:ascii="Arial" w:eastAsia="Arial" w:hAnsi="Arial" w:cs="Arial"/>
        </w:rPr>
        <w:t xml:space="preserve"> to contact the USCG for a navigability determination.</w:t>
      </w:r>
    </w:p>
    <w:p w14:paraId="2540B190" w14:textId="77777777" w:rsidR="00727A90" w:rsidRPr="00727A90" w:rsidRDefault="00727A90">
      <w:pPr>
        <w:spacing w:after="0"/>
        <w:rPr>
          <w:rFonts w:ascii="Arial" w:eastAsia="Arial" w:hAnsi="Arial" w:cs="Arial"/>
        </w:rPr>
      </w:pPr>
    </w:p>
    <w:p w14:paraId="00000013" w14:textId="77777777" w:rsidR="006C7D75" w:rsidRPr="00727A90" w:rsidRDefault="00867E72">
      <w:pPr>
        <w:spacing w:after="0"/>
        <w:rPr>
          <w:rFonts w:ascii="Arial" w:eastAsia="Arial" w:hAnsi="Arial" w:cs="Arial"/>
          <w:b/>
          <w:u w:val="single"/>
        </w:rPr>
      </w:pPr>
      <w:bookmarkStart w:id="0" w:name="_heading=h.30j0zll" w:colFirst="0" w:colLast="0"/>
      <w:bookmarkEnd w:id="0"/>
      <w:r w:rsidRPr="00727A90">
        <w:rPr>
          <w:rFonts w:ascii="Arial" w:eastAsia="Arial" w:hAnsi="Arial" w:cs="Arial"/>
          <w:b/>
          <w:u w:val="single"/>
        </w:rPr>
        <w:t>Processing Times</w:t>
      </w:r>
    </w:p>
    <w:p w14:paraId="00000014" w14:textId="77777777" w:rsidR="006C7D75" w:rsidRPr="00727A90" w:rsidRDefault="006C7D75">
      <w:pPr>
        <w:spacing w:after="0"/>
        <w:rPr>
          <w:rFonts w:ascii="Arial" w:eastAsia="Arial" w:hAnsi="Arial" w:cs="Arial"/>
          <w:b/>
          <w:u w:val="single"/>
        </w:rPr>
      </w:pPr>
      <w:bookmarkStart w:id="1" w:name="_heading=h.dj170cmdecw8" w:colFirst="0" w:colLast="0"/>
      <w:bookmarkEnd w:id="1"/>
    </w:p>
    <w:p w14:paraId="00000018" w14:textId="0C4B6B52" w:rsidR="006C7D75" w:rsidRPr="00727A90" w:rsidRDefault="00331A00" w:rsidP="00864C08">
      <w:pPr>
        <w:spacing w:after="0"/>
        <w:rPr>
          <w:rFonts w:ascii="Arial" w:eastAsia="Arial" w:hAnsi="Arial" w:cs="Arial"/>
        </w:rPr>
      </w:pPr>
      <w:bookmarkStart w:id="2" w:name="_heading=h.3fao0533k7d5" w:colFirst="0" w:colLast="0"/>
      <w:bookmarkStart w:id="3" w:name="_heading=h.9ipe58jkwg9t" w:colFirst="0" w:colLast="0"/>
      <w:bookmarkEnd w:id="2"/>
      <w:bookmarkEnd w:id="3"/>
      <w:r>
        <w:rPr>
          <w:rFonts w:ascii="Arial" w:eastAsia="Arial" w:hAnsi="Arial" w:cs="Arial"/>
        </w:rPr>
        <w:t>Typical processing time is unknown. For a recent example project, Wood River Bridge, it took 27 months from initial application until permit issuance.</w:t>
      </w:r>
    </w:p>
    <w:p w14:paraId="69CD8AB0" w14:textId="77777777" w:rsidR="00864C08" w:rsidRPr="00727A90" w:rsidRDefault="00864C08" w:rsidP="00864C08">
      <w:pPr>
        <w:spacing w:after="0"/>
        <w:rPr>
          <w:rFonts w:ascii="Arial" w:eastAsia="Arial" w:hAnsi="Arial" w:cs="Arial"/>
        </w:rPr>
      </w:pPr>
    </w:p>
    <w:p w14:paraId="00000019" w14:textId="77777777" w:rsidR="006C7D75" w:rsidRPr="00727A90" w:rsidRDefault="00867E72">
      <w:pPr>
        <w:spacing w:after="0"/>
        <w:rPr>
          <w:rFonts w:ascii="Arial" w:eastAsia="Arial" w:hAnsi="Arial" w:cs="Arial"/>
          <w:b/>
          <w:u w:val="single"/>
        </w:rPr>
      </w:pPr>
      <w:r w:rsidRPr="00727A90">
        <w:rPr>
          <w:rFonts w:ascii="Arial" w:eastAsia="Arial" w:hAnsi="Arial" w:cs="Arial"/>
          <w:b/>
          <w:u w:val="single"/>
        </w:rPr>
        <w:t>Agency Coordination</w:t>
      </w:r>
    </w:p>
    <w:p w14:paraId="0000001A" w14:textId="304FB547" w:rsidR="006C7D75" w:rsidRDefault="006C7D75">
      <w:pPr>
        <w:spacing w:after="0"/>
        <w:rPr>
          <w:rFonts w:ascii="Arial" w:eastAsia="Arial" w:hAnsi="Arial" w:cs="Arial"/>
          <w:b/>
          <w:u w:val="single"/>
        </w:rPr>
      </w:pPr>
    </w:p>
    <w:p w14:paraId="7CEA2C0C" w14:textId="4D147893" w:rsidR="002F026E" w:rsidRDefault="00BB5957">
      <w:pPr>
        <w:spacing w:after="0"/>
        <w:rPr>
          <w:rFonts w:ascii="Arial" w:eastAsia="Arial" w:hAnsi="Arial" w:cs="Arial"/>
        </w:rPr>
      </w:pPr>
      <w:r>
        <w:rPr>
          <w:rFonts w:ascii="Arial" w:eastAsia="Arial" w:hAnsi="Arial" w:cs="Arial"/>
        </w:rPr>
        <w:t>The USCG is divided into two areas and nine districts. District 17 is responsible for Alaska. The contact information is below.</w:t>
      </w:r>
    </w:p>
    <w:p w14:paraId="7CEA2C0C" w14:textId="4D147893" w:rsidR="00BB5957" w:rsidRDefault="00BB5957">
      <w:pPr>
        <w:spacing w:after="0"/>
        <w:rPr>
          <w:rFonts w:ascii="Arial" w:eastAsia="Arial" w:hAnsi="Arial" w:cs="Arial"/>
        </w:rPr>
      </w:pPr>
    </w:p>
    <w:p w14:paraId="017727EB" w14:textId="7A4FA0C0" w:rsidR="00BB5957" w:rsidRPr="00BB5957" w:rsidRDefault="00BB5957" w:rsidP="00BB5957">
      <w:pPr>
        <w:spacing w:after="0"/>
        <w:rPr>
          <w:rFonts w:ascii="Arial" w:eastAsia="Arial" w:hAnsi="Arial" w:cs="Arial"/>
        </w:rPr>
      </w:pPr>
      <w:r>
        <w:rPr>
          <w:rFonts w:ascii="Arial" w:eastAsia="Arial" w:hAnsi="Arial" w:cs="Arial"/>
        </w:rPr>
        <w:t xml:space="preserve">Mr. </w:t>
      </w:r>
      <w:r w:rsidRPr="00BB5957">
        <w:rPr>
          <w:rFonts w:ascii="Arial" w:eastAsia="Arial" w:hAnsi="Arial" w:cs="Arial"/>
        </w:rPr>
        <w:t>Clin</w:t>
      </w:r>
      <w:r>
        <w:rPr>
          <w:rFonts w:ascii="Arial" w:eastAsia="Arial" w:hAnsi="Arial" w:cs="Arial"/>
        </w:rPr>
        <w:t>ton Scott</w:t>
      </w:r>
      <w:r w:rsidRPr="00BB5957">
        <w:rPr>
          <w:rFonts w:ascii="Arial" w:eastAsia="Arial" w:hAnsi="Arial" w:cs="Arial"/>
        </w:rPr>
        <w:br/>
        <w:t>Commander, Seventeenth</w:t>
      </w:r>
    </w:p>
    <w:p w14:paraId="25627CFD" w14:textId="53431E50" w:rsidR="00BB5957" w:rsidRPr="00BB5957" w:rsidRDefault="00BB5957" w:rsidP="00BB5957">
      <w:pPr>
        <w:spacing w:after="0"/>
        <w:rPr>
          <w:rFonts w:ascii="Arial" w:eastAsia="Arial" w:hAnsi="Arial" w:cs="Arial"/>
        </w:rPr>
      </w:pPr>
      <w:r w:rsidRPr="00BB5957">
        <w:rPr>
          <w:rFonts w:ascii="Arial" w:eastAsia="Arial" w:hAnsi="Arial" w:cs="Arial"/>
        </w:rPr>
        <w:t>Coast Guard District (</w:t>
      </w:r>
      <w:proofErr w:type="spellStart"/>
      <w:r w:rsidRPr="00BB5957">
        <w:rPr>
          <w:rFonts w:ascii="Arial" w:eastAsia="Arial" w:hAnsi="Arial" w:cs="Arial"/>
        </w:rPr>
        <w:t>dpw</w:t>
      </w:r>
      <w:proofErr w:type="spellEnd"/>
      <w:r w:rsidRPr="00BB5957">
        <w:rPr>
          <w:rFonts w:ascii="Arial" w:eastAsia="Arial" w:hAnsi="Arial" w:cs="Arial"/>
        </w:rPr>
        <w:t>)</w:t>
      </w:r>
      <w:r w:rsidRPr="00BB5957">
        <w:rPr>
          <w:rFonts w:ascii="Arial" w:eastAsia="Arial" w:hAnsi="Arial" w:cs="Arial"/>
        </w:rPr>
        <w:br/>
        <w:t>P. O. Box 25517</w:t>
      </w:r>
      <w:r w:rsidRPr="00BB5957">
        <w:rPr>
          <w:rFonts w:ascii="Arial" w:eastAsia="Arial" w:hAnsi="Arial" w:cs="Arial"/>
        </w:rPr>
        <w:br/>
        <w:t>Juneau, AK 99802-5517</w:t>
      </w:r>
      <w:r w:rsidRPr="00BB5957">
        <w:rPr>
          <w:rFonts w:ascii="Arial" w:eastAsia="Arial" w:hAnsi="Arial" w:cs="Arial"/>
        </w:rPr>
        <w:br/>
        <w:t>907-463-2276</w:t>
      </w:r>
      <w:r w:rsidRPr="00BB5957">
        <w:rPr>
          <w:rFonts w:ascii="Arial" w:eastAsia="Arial" w:hAnsi="Arial" w:cs="Arial"/>
        </w:rPr>
        <w:br/>
        <w:t>Clinton.L.Scott@uscg.mil</w:t>
      </w:r>
    </w:p>
    <w:p w14:paraId="090BFEC6" w14:textId="77777777" w:rsidR="00864C08" w:rsidRPr="00727A90" w:rsidRDefault="00864C08" w:rsidP="00864C08">
      <w:pPr>
        <w:spacing w:after="0"/>
        <w:rPr>
          <w:rFonts w:ascii="Arial" w:eastAsia="Arial" w:hAnsi="Arial" w:cs="Arial"/>
        </w:rPr>
      </w:pPr>
    </w:p>
    <w:p w14:paraId="00000022" w14:textId="77777777" w:rsidR="006C7D75" w:rsidRPr="00727A90" w:rsidRDefault="00867E72">
      <w:pPr>
        <w:spacing w:after="0"/>
        <w:rPr>
          <w:rFonts w:ascii="Arial" w:eastAsia="Arial" w:hAnsi="Arial" w:cs="Arial"/>
        </w:rPr>
      </w:pPr>
      <w:r w:rsidRPr="00727A90">
        <w:rPr>
          <w:rFonts w:ascii="Arial" w:eastAsia="Arial" w:hAnsi="Arial" w:cs="Arial"/>
          <w:b/>
          <w:u w:val="single"/>
        </w:rPr>
        <w:t>Consultation Process</w:t>
      </w:r>
    </w:p>
    <w:p w14:paraId="00000023" w14:textId="77777777" w:rsidR="006C7D75" w:rsidRPr="00727A90" w:rsidRDefault="006C7D75">
      <w:pPr>
        <w:spacing w:after="0"/>
        <w:rPr>
          <w:rFonts w:ascii="Arial" w:eastAsia="Arial" w:hAnsi="Arial" w:cs="Arial"/>
        </w:rPr>
      </w:pPr>
    </w:p>
    <w:p w14:paraId="00000024" w14:textId="1A9807CA" w:rsidR="006C7D75" w:rsidRDefault="00BB5957">
      <w:pPr>
        <w:spacing w:after="0"/>
        <w:rPr>
          <w:rFonts w:ascii="Arial" w:eastAsia="Arial" w:hAnsi="Arial" w:cs="Arial"/>
        </w:rPr>
      </w:pPr>
      <w:r>
        <w:rPr>
          <w:rFonts w:ascii="Arial" w:eastAsia="Arial" w:hAnsi="Arial" w:cs="Arial"/>
        </w:rPr>
        <w:t xml:space="preserve">The USCG is consulted during the preparation of the NEPA document. They will provide a navigability determination. If the subject waterbody is considered navigable, then the USCG will specify the clearance envelope that must be maintained, as well as other </w:t>
      </w:r>
      <w:r w:rsidR="0070686C">
        <w:rPr>
          <w:rFonts w:ascii="Arial" w:eastAsia="Arial" w:hAnsi="Arial" w:cs="Arial"/>
        </w:rPr>
        <w:t xml:space="preserve">required </w:t>
      </w:r>
      <w:r>
        <w:rPr>
          <w:rFonts w:ascii="Arial" w:eastAsia="Arial" w:hAnsi="Arial" w:cs="Arial"/>
        </w:rPr>
        <w:t xml:space="preserve">features such as fenders or lights. </w:t>
      </w:r>
      <w:r w:rsidR="0070686C">
        <w:rPr>
          <w:rFonts w:ascii="Arial" w:eastAsia="Arial" w:hAnsi="Arial" w:cs="Arial"/>
        </w:rPr>
        <w:t xml:space="preserve">These items will become environmental commitments. </w:t>
      </w:r>
    </w:p>
    <w:p w14:paraId="0F9CBEC8" w14:textId="712CEFE6" w:rsidR="00BB5957" w:rsidRDefault="00BB5957">
      <w:pPr>
        <w:spacing w:after="0"/>
        <w:rPr>
          <w:rFonts w:ascii="Arial" w:eastAsia="Arial" w:hAnsi="Arial" w:cs="Arial"/>
        </w:rPr>
      </w:pPr>
    </w:p>
    <w:p w14:paraId="63FC2F8E" w14:textId="7D2BA4A1" w:rsidR="00BB5957" w:rsidRPr="00727A90" w:rsidRDefault="00BB5957">
      <w:pPr>
        <w:spacing w:after="0"/>
        <w:rPr>
          <w:rFonts w:ascii="Arial" w:eastAsia="Arial" w:hAnsi="Arial" w:cs="Arial"/>
        </w:rPr>
      </w:pPr>
      <w:r>
        <w:rPr>
          <w:rFonts w:ascii="Arial" w:eastAsia="Arial" w:hAnsi="Arial" w:cs="Arial"/>
        </w:rPr>
        <w:t xml:space="preserve">During the permitting process, the USCG will publish a public notice and solicit input from mariners. </w:t>
      </w:r>
    </w:p>
    <w:p w14:paraId="00000025" w14:textId="77777777" w:rsidR="006C7D75" w:rsidRPr="00727A90" w:rsidRDefault="006C7D75">
      <w:pPr>
        <w:spacing w:after="0"/>
        <w:rPr>
          <w:rFonts w:ascii="Arial" w:eastAsia="Arial" w:hAnsi="Arial" w:cs="Arial"/>
        </w:rPr>
      </w:pPr>
    </w:p>
    <w:p w14:paraId="618AF078" w14:textId="77777777" w:rsidR="00BB5957" w:rsidRDefault="00BB5957">
      <w:pPr>
        <w:rPr>
          <w:rFonts w:ascii="Arial" w:eastAsia="Arial" w:hAnsi="Arial" w:cs="Arial"/>
          <w:b/>
          <w:color w:val="000000"/>
          <w:u w:val="single"/>
        </w:rPr>
      </w:pPr>
      <w:r>
        <w:rPr>
          <w:rFonts w:ascii="Arial" w:eastAsia="Arial" w:hAnsi="Arial" w:cs="Arial"/>
          <w:b/>
          <w:color w:val="000000"/>
          <w:u w:val="single"/>
        </w:rPr>
        <w:br w:type="page"/>
      </w:r>
    </w:p>
    <w:p w14:paraId="00000026" w14:textId="204A682B" w:rsidR="006C7D75" w:rsidRPr="00727A90" w:rsidRDefault="00867E72">
      <w:pPr>
        <w:spacing w:after="0"/>
        <w:rPr>
          <w:rFonts w:ascii="Arial" w:eastAsia="Arial" w:hAnsi="Arial" w:cs="Arial"/>
          <w:b/>
          <w:color w:val="000000"/>
          <w:u w:val="single"/>
        </w:rPr>
      </w:pPr>
      <w:r w:rsidRPr="00727A90">
        <w:rPr>
          <w:rFonts w:ascii="Arial" w:eastAsia="Arial" w:hAnsi="Arial" w:cs="Arial"/>
          <w:b/>
          <w:color w:val="000000"/>
          <w:u w:val="single"/>
        </w:rPr>
        <w:lastRenderedPageBreak/>
        <w:t>Information Necessary:</w:t>
      </w:r>
    </w:p>
    <w:p w14:paraId="00000027" w14:textId="77777777" w:rsidR="006C7D75" w:rsidRPr="00727A90" w:rsidRDefault="006C7D75">
      <w:pPr>
        <w:spacing w:after="0"/>
        <w:rPr>
          <w:rFonts w:ascii="Arial" w:eastAsia="Arial" w:hAnsi="Arial" w:cs="Arial"/>
          <w:b/>
          <w:u w:val="single"/>
        </w:rPr>
      </w:pPr>
    </w:p>
    <w:p w14:paraId="00000028" w14:textId="77777777" w:rsidR="006C7D75" w:rsidRPr="00727A90" w:rsidRDefault="00867E72" w:rsidP="00227705">
      <w:pPr>
        <w:spacing w:after="0"/>
        <w:rPr>
          <w:rFonts w:ascii="Arial" w:eastAsia="Arial" w:hAnsi="Arial" w:cs="Arial"/>
          <w:color w:val="000000"/>
        </w:rPr>
      </w:pPr>
      <w:r w:rsidRPr="00727A90">
        <w:rPr>
          <w:rFonts w:ascii="Arial" w:eastAsia="Arial" w:hAnsi="Arial" w:cs="Arial"/>
          <w:color w:val="000000"/>
        </w:rPr>
        <w:t xml:space="preserve">What does the agency need from you? </w:t>
      </w:r>
    </w:p>
    <w:p w14:paraId="427708A8" w14:textId="77777777" w:rsidR="00227705" w:rsidRPr="00727A90" w:rsidRDefault="00227705" w:rsidP="00227705">
      <w:pPr>
        <w:pStyle w:val="ListParagraph"/>
        <w:numPr>
          <w:ilvl w:val="0"/>
          <w:numId w:val="8"/>
        </w:numPr>
        <w:rPr>
          <w:rFonts w:ascii="Arial" w:eastAsia="Arial" w:hAnsi="Arial" w:cs="Arial"/>
          <w:sz w:val="22"/>
          <w:szCs w:val="22"/>
        </w:rPr>
      </w:pPr>
      <w:r w:rsidRPr="00727A90">
        <w:rPr>
          <w:rFonts w:ascii="Arial" w:eastAsia="Arial" w:hAnsi="Arial" w:cs="Arial"/>
          <w:sz w:val="22"/>
          <w:szCs w:val="22"/>
        </w:rPr>
        <w:t>Contact info</w:t>
      </w:r>
    </w:p>
    <w:p w14:paraId="6B93DD7C" w14:textId="58DC57EC" w:rsidR="00227705" w:rsidRDefault="000C5369" w:rsidP="00227705">
      <w:pPr>
        <w:pStyle w:val="ListParagraph"/>
        <w:numPr>
          <w:ilvl w:val="0"/>
          <w:numId w:val="8"/>
        </w:numPr>
        <w:rPr>
          <w:rFonts w:ascii="Arial" w:eastAsia="Arial" w:hAnsi="Arial" w:cs="Arial"/>
          <w:sz w:val="22"/>
          <w:szCs w:val="22"/>
        </w:rPr>
      </w:pPr>
      <w:r>
        <w:rPr>
          <w:rFonts w:ascii="Arial" w:eastAsia="Arial" w:hAnsi="Arial" w:cs="Arial"/>
          <w:sz w:val="22"/>
          <w:szCs w:val="22"/>
        </w:rPr>
        <w:t>Location of proposed bridge</w:t>
      </w:r>
    </w:p>
    <w:p w14:paraId="1825DA12" w14:textId="0FBD3614" w:rsidR="000C5369" w:rsidRDefault="000C5369" w:rsidP="00227705">
      <w:pPr>
        <w:pStyle w:val="ListParagraph"/>
        <w:numPr>
          <w:ilvl w:val="0"/>
          <w:numId w:val="8"/>
        </w:numPr>
        <w:rPr>
          <w:rFonts w:ascii="Arial" w:eastAsia="Arial" w:hAnsi="Arial" w:cs="Arial"/>
          <w:sz w:val="22"/>
          <w:szCs w:val="22"/>
        </w:rPr>
      </w:pPr>
      <w:r>
        <w:rPr>
          <w:rFonts w:ascii="Arial" w:eastAsia="Arial" w:hAnsi="Arial" w:cs="Arial"/>
          <w:sz w:val="22"/>
          <w:szCs w:val="22"/>
        </w:rPr>
        <w:t>Bridge details</w:t>
      </w:r>
      <w:r w:rsidR="00F25ED4">
        <w:rPr>
          <w:rFonts w:ascii="Arial" w:eastAsia="Arial" w:hAnsi="Arial" w:cs="Arial"/>
          <w:sz w:val="22"/>
          <w:szCs w:val="22"/>
        </w:rPr>
        <w:t xml:space="preserve"> (drawings)</w:t>
      </w:r>
    </w:p>
    <w:p w14:paraId="7031DD48" w14:textId="2EFC2E89" w:rsidR="000C5369" w:rsidRDefault="00F25ED4" w:rsidP="00227705">
      <w:pPr>
        <w:pStyle w:val="ListParagraph"/>
        <w:numPr>
          <w:ilvl w:val="0"/>
          <w:numId w:val="8"/>
        </w:numPr>
        <w:rPr>
          <w:rFonts w:ascii="Arial" w:eastAsia="Arial" w:hAnsi="Arial" w:cs="Arial"/>
          <w:sz w:val="22"/>
          <w:szCs w:val="22"/>
        </w:rPr>
      </w:pPr>
      <w:r>
        <w:rPr>
          <w:rFonts w:ascii="Arial" w:eastAsia="Arial" w:hAnsi="Arial" w:cs="Arial"/>
          <w:sz w:val="22"/>
          <w:szCs w:val="22"/>
        </w:rPr>
        <w:t>Legal authority to build bridge</w:t>
      </w:r>
    </w:p>
    <w:p w14:paraId="67A8B0E0" w14:textId="0E0EA237" w:rsidR="00F25ED4" w:rsidRDefault="00F25ED4" w:rsidP="00F25ED4">
      <w:pPr>
        <w:pStyle w:val="ListParagraph"/>
        <w:numPr>
          <w:ilvl w:val="0"/>
          <w:numId w:val="8"/>
        </w:numPr>
        <w:rPr>
          <w:rFonts w:ascii="Arial" w:eastAsia="Arial" w:hAnsi="Arial" w:cs="Arial"/>
          <w:sz w:val="22"/>
          <w:szCs w:val="22"/>
        </w:rPr>
      </w:pPr>
      <w:r>
        <w:rPr>
          <w:rFonts w:ascii="Arial" w:eastAsia="Arial" w:hAnsi="Arial" w:cs="Arial"/>
          <w:sz w:val="22"/>
          <w:szCs w:val="22"/>
        </w:rPr>
        <w:t>Clearance envelope</w:t>
      </w:r>
    </w:p>
    <w:p w14:paraId="6BA66FB7" w14:textId="337DD193" w:rsidR="00F25ED4" w:rsidRDefault="00F25ED4" w:rsidP="00F25ED4">
      <w:pPr>
        <w:pStyle w:val="ListParagraph"/>
        <w:numPr>
          <w:ilvl w:val="0"/>
          <w:numId w:val="8"/>
        </w:numPr>
        <w:rPr>
          <w:rFonts w:ascii="Arial" w:eastAsia="Arial" w:hAnsi="Arial" w:cs="Arial"/>
          <w:sz w:val="22"/>
          <w:szCs w:val="22"/>
        </w:rPr>
      </w:pPr>
      <w:r>
        <w:rPr>
          <w:rFonts w:ascii="Arial" w:eastAsia="Arial" w:hAnsi="Arial" w:cs="Arial"/>
          <w:sz w:val="22"/>
          <w:szCs w:val="22"/>
        </w:rPr>
        <w:t>Information on temporary bridge(s)</w:t>
      </w:r>
    </w:p>
    <w:p w14:paraId="04E1666E" w14:textId="07986F9B" w:rsidR="00227705" w:rsidRPr="00F25ED4" w:rsidRDefault="00F25ED4" w:rsidP="00771C78">
      <w:pPr>
        <w:pStyle w:val="ListParagraph"/>
        <w:numPr>
          <w:ilvl w:val="0"/>
          <w:numId w:val="8"/>
        </w:numPr>
        <w:rPr>
          <w:rFonts w:ascii="Arial" w:eastAsia="Arial" w:hAnsi="Arial" w:cs="Arial"/>
          <w:sz w:val="22"/>
          <w:szCs w:val="22"/>
        </w:rPr>
      </w:pPr>
      <w:r w:rsidRPr="00F25ED4">
        <w:rPr>
          <w:rFonts w:ascii="Arial" w:eastAsia="Arial" w:hAnsi="Arial" w:cs="Arial"/>
          <w:sz w:val="22"/>
          <w:szCs w:val="22"/>
        </w:rPr>
        <w:t>Waterway data</w:t>
      </w:r>
    </w:p>
    <w:p w14:paraId="562345C1" w14:textId="5E40DE31" w:rsidR="00227705" w:rsidRPr="00727A90" w:rsidRDefault="00F25ED4" w:rsidP="00227705">
      <w:pPr>
        <w:pStyle w:val="ListParagraph"/>
        <w:numPr>
          <w:ilvl w:val="0"/>
          <w:numId w:val="8"/>
        </w:numPr>
        <w:rPr>
          <w:rFonts w:ascii="Arial" w:eastAsia="Arial" w:hAnsi="Arial" w:cs="Arial"/>
          <w:sz w:val="22"/>
          <w:szCs w:val="22"/>
        </w:rPr>
      </w:pPr>
      <w:r>
        <w:rPr>
          <w:rFonts w:ascii="Arial" w:eastAsia="Arial" w:hAnsi="Arial" w:cs="Arial"/>
          <w:sz w:val="22"/>
          <w:szCs w:val="22"/>
        </w:rPr>
        <w:t>Environmental document</w:t>
      </w:r>
    </w:p>
    <w:p w14:paraId="5A8BC60A" w14:textId="77777777" w:rsidR="00227705" w:rsidRPr="00727A90" w:rsidRDefault="00227705" w:rsidP="00227705">
      <w:pPr>
        <w:pStyle w:val="ListParagraph"/>
        <w:ind w:left="360"/>
        <w:rPr>
          <w:rFonts w:ascii="Arial" w:eastAsia="Arial" w:hAnsi="Arial" w:cs="Arial"/>
          <w:sz w:val="22"/>
          <w:szCs w:val="22"/>
        </w:rPr>
      </w:pPr>
    </w:p>
    <w:p w14:paraId="00000032" w14:textId="77777777" w:rsidR="006C7D75" w:rsidRPr="00727A90" w:rsidRDefault="00867E72" w:rsidP="00227705">
      <w:pPr>
        <w:spacing w:after="0"/>
        <w:rPr>
          <w:rFonts w:ascii="Arial" w:eastAsia="Arial" w:hAnsi="Arial" w:cs="Arial"/>
          <w:color w:val="000000"/>
        </w:rPr>
      </w:pPr>
      <w:r w:rsidRPr="00727A90">
        <w:rPr>
          <w:rFonts w:ascii="Arial" w:eastAsia="Arial" w:hAnsi="Arial" w:cs="Arial"/>
          <w:color w:val="000000"/>
        </w:rPr>
        <w:t>Who/How do you get that information?</w:t>
      </w:r>
    </w:p>
    <w:p w14:paraId="00000033" w14:textId="1AEFAD17" w:rsidR="006C7D75" w:rsidRPr="00727A90" w:rsidRDefault="00867E72">
      <w:pPr>
        <w:pBdr>
          <w:top w:val="nil"/>
          <w:left w:val="nil"/>
          <w:bottom w:val="nil"/>
          <w:right w:val="nil"/>
          <w:between w:val="nil"/>
        </w:pBdr>
        <w:spacing w:after="0" w:line="240" w:lineRule="auto"/>
        <w:rPr>
          <w:rFonts w:ascii="Arial" w:eastAsia="Arial" w:hAnsi="Arial" w:cs="Arial"/>
        </w:rPr>
      </w:pPr>
      <w:r w:rsidRPr="00727A90">
        <w:rPr>
          <w:rFonts w:ascii="Arial" w:eastAsia="Arial" w:hAnsi="Arial" w:cs="Arial"/>
        </w:rPr>
        <w:t xml:space="preserve">For DOT&amp;PF projects, </w:t>
      </w:r>
      <w:r w:rsidR="00F25ED4">
        <w:rPr>
          <w:rFonts w:ascii="Arial" w:eastAsia="Arial" w:hAnsi="Arial" w:cs="Arial"/>
        </w:rPr>
        <w:t>the necessary information would be available during project development. As with most permits, it makes sense to wait until the 95% design before applying.</w:t>
      </w:r>
    </w:p>
    <w:p w14:paraId="00000034" w14:textId="77777777" w:rsidR="006C7D75" w:rsidRPr="00727A90" w:rsidRDefault="006C7D75">
      <w:pPr>
        <w:pBdr>
          <w:top w:val="nil"/>
          <w:left w:val="nil"/>
          <w:bottom w:val="nil"/>
          <w:right w:val="nil"/>
          <w:between w:val="nil"/>
        </w:pBdr>
        <w:spacing w:after="0" w:line="240" w:lineRule="auto"/>
        <w:rPr>
          <w:rFonts w:ascii="Arial" w:eastAsia="Arial" w:hAnsi="Arial" w:cs="Arial"/>
        </w:rPr>
      </w:pPr>
    </w:p>
    <w:p w14:paraId="00000035" w14:textId="77777777" w:rsidR="006C7D75" w:rsidRPr="00727A90" w:rsidRDefault="00867E72">
      <w:pPr>
        <w:spacing w:after="0"/>
        <w:rPr>
          <w:rFonts w:ascii="Arial" w:eastAsia="Arial" w:hAnsi="Arial" w:cs="Arial"/>
          <w:b/>
          <w:color w:val="000000"/>
          <w:u w:val="single"/>
        </w:rPr>
      </w:pPr>
      <w:r w:rsidRPr="00727A90">
        <w:rPr>
          <w:rFonts w:ascii="Arial" w:eastAsia="Arial" w:hAnsi="Arial" w:cs="Arial"/>
          <w:b/>
          <w:color w:val="000000"/>
          <w:u w:val="single"/>
        </w:rPr>
        <w:t xml:space="preserve">Special definitions </w:t>
      </w:r>
    </w:p>
    <w:p w14:paraId="00000036" w14:textId="77777777" w:rsidR="006C7D75" w:rsidRPr="00727A90" w:rsidRDefault="006C7D75">
      <w:pPr>
        <w:spacing w:after="0"/>
        <w:rPr>
          <w:rFonts w:ascii="Arial" w:eastAsia="Arial" w:hAnsi="Arial" w:cs="Arial"/>
          <w:b/>
          <w:u w:val="single"/>
        </w:rPr>
      </w:pPr>
    </w:p>
    <w:p w14:paraId="1E8018F2" w14:textId="4E29669B" w:rsidR="00C443E5" w:rsidRPr="00727A90" w:rsidRDefault="00976E5E">
      <w:pPr>
        <w:rPr>
          <w:rFonts w:ascii="Arial" w:eastAsia="Arial" w:hAnsi="Arial" w:cs="Arial"/>
          <w:color w:val="000000"/>
        </w:rPr>
      </w:pPr>
      <w:r>
        <w:rPr>
          <w:rFonts w:ascii="Arial" w:eastAsia="Arial" w:hAnsi="Arial" w:cs="Arial"/>
          <w:color w:val="000000"/>
        </w:rPr>
        <w:t>Not applicable.</w:t>
      </w:r>
    </w:p>
    <w:p w14:paraId="00000039" w14:textId="77777777" w:rsidR="006C7D75" w:rsidRPr="00727A90" w:rsidRDefault="00867E72">
      <w:pPr>
        <w:spacing w:after="0"/>
        <w:rPr>
          <w:rFonts w:ascii="Arial" w:eastAsia="Arial" w:hAnsi="Arial" w:cs="Arial"/>
          <w:b/>
          <w:u w:val="single"/>
        </w:rPr>
      </w:pPr>
      <w:r w:rsidRPr="00727A90">
        <w:rPr>
          <w:rFonts w:ascii="Arial" w:eastAsia="Arial" w:hAnsi="Arial" w:cs="Arial"/>
          <w:b/>
          <w:color w:val="000000"/>
          <w:u w:val="single"/>
        </w:rPr>
        <w:t>Enforcement and Penalties</w:t>
      </w:r>
    </w:p>
    <w:p w14:paraId="0000003A" w14:textId="2993E2E5" w:rsidR="006C7D75" w:rsidRDefault="006C7D75">
      <w:pPr>
        <w:spacing w:after="0"/>
        <w:rPr>
          <w:rFonts w:ascii="Arial" w:eastAsia="Arial" w:hAnsi="Arial" w:cs="Arial"/>
          <w:b/>
          <w:u w:val="single"/>
        </w:rPr>
      </w:pPr>
    </w:p>
    <w:p w14:paraId="29743C44" w14:textId="4F835EB3" w:rsidR="00976E5E" w:rsidRPr="00976E5E" w:rsidRDefault="00976E5E">
      <w:pPr>
        <w:spacing w:after="0"/>
        <w:rPr>
          <w:rFonts w:ascii="Arial" w:eastAsia="Arial" w:hAnsi="Arial" w:cs="Arial"/>
        </w:rPr>
      </w:pPr>
      <w:r w:rsidRPr="00976E5E">
        <w:rPr>
          <w:rFonts w:ascii="Arial" w:eastAsia="Arial" w:hAnsi="Arial" w:cs="Arial"/>
        </w:rPr>
        <w:t xml:space="preserve">Enforcement is conducted by the responsible USCG District. </w:t>
      </w:r>
      <w:r>
        <w:rPr>
          <w:rFonts w:ascii="Arial" w:eastAsia="Arial" w:hAnsi="Arial" w:cs="Arial"/>
        </w:rPr>
        <w:t>Violators are</w:t>
      </w:r>
      <w:r w:rsidRPr="00976E5E">
        <w:rPr>
          <w:rFonts w:ascii="Arial" w:eastAsia="Arial" w:hAnsi="Arial" w:cs="Arial"/>
        </w:rPr>
        <w:t xml:space="preserve"> guilty of a misdemeanor, and on conviction </w:t>
      </w:r>
      <w:r>
        <w:rPr>
          <w:rFonts w:ascii="Arial" w:eastAsia="Arial" w:hAnsi="Arial" w:cs="Arial"/>
        </w:rPr>
        <w:t>could</w:t>
      </w:r>
      <w:r w:rsidRPr="00976E5E">
        <w:rPr>
          <w:rFonts w:ascii="Arial" w:eastAsia="Arial" w:hAnsi="Arial" w:cs="Arial"/>
        </w:rPr>
        <w:t xml:space="preserve"> be punished by a fine </w:t>
      </w:r>
      <w:r>
        <w:rPr>
          <w:rFonts w:ascii="Arial" w:eastAsia="Arial" w:hAnsi="Arial" w:cs="Arial"/>
        </w:rPr>
        <w:t>as high as</w:t>
      </w:r>
      <w:r w:rsidRPr="00976E5E">
        <w:rPr>
          <w:rFonts w:ascii="Arial" w:eastAsia="Arial" w:hAnsi="Arial" w:cs="Arial"/>
        </w:rPr>
        <w:t xml:space="preserve"> $2,500, or by imprisonment not</w:t>
      </w:r>
      <w:r>
        <w:rPr>
          <w:rFonts w:ascii="Arial" w:eastAsia="Arial" w:hAnsi="Arial" w:cs="Arial"/>
        </w:rPr>
        <w:t xml:space="preserve"> exceeding one year, or by both.</w:t>
      </w:r>
    </w:p>
    <w:p w14:paraId="00000042" w14:textId="77777777" w:rsidR="006C7D75" w:rsidRPr="00727A90" w:rsidRDefault="006C7D75">
      <w:pPr>
        <w:spacing w:after="0"/>
        <w:ind w:left="720"/>
        <w:rPr>
          <w:rFonts w:ascii="Arial" w:eastAsia="Arial" w:hAnsi="Arial" w:cs="Arial"/>
          <w:color w:val="212121"/>
          <w:highlight w:val="white"/>
        </w:rPr>
      </w:pPr>
    </w:p>
    <w:p w14:paraId="00000043" w14:textId="77777777" w:rsidR="006C7D75" w:rsidRPr="00727A90" w:rsidRDefault="00867E72">
      <w:pPr>
        <w:spacing w:after="0" w:line="240" w:lineRule="auto"/>
        <w:jc w:val="both"/>
        <w:rPr>
          <w:rFonts w:ascii="Arial" w:eastAsia="Arial" w:hAnsi="Arial" w:cs="Arial"/>
          <w:b/>
          <w:u w:val="single"/>
        </w:rPr>
      </w:pPr>
      <w:bookmarkStart w:id="4" w:name="bookmark=id.1fob9te" w:colFirst="0" w:colLast="0"/>
      <w:bookmarkStart w:id="5" w:name="bookmark=id.3znysh7" w:colFirst="0" w:colLast="0"/>
      <w:bookmarkEnd w:id="4"/>
      <w:bookmarkEnd w:id="5"/>
      <w:r w:rsidRPr="00727A90">
        <w:rPr>
          <w:rFonts w:ascii="Arial" w:eastAsia="Arial" w:hAnsi="Arial" w:cs="Arial"/>
          <w:b/>
          <w:u w:val="single"/>
        </w:rPr>
        <w:t>REGULATIONS (CFR)</w:t>
      </w:r>
    </w:p>
    <w:p w14:paraId="7E216D89" w14:textId="0FFFF87D" w:rsidR="00BB5957" w:rsidRDefault="00BB5957">
      <w:pPr>
        <w:spacing w:after="0" w:line="240" w:lineRule="auto"/>
        <w:jc w:val="both"/>
        <w:rPr>
          <w:rFonts w:ascii="Arial" w:eastAsia="Arial" w:hAnsi="Arial" w:cs="Arial"/>
          <w:b/>
          <w:u w:val="single"/>
        </w:rPr>
      </w:pPr>
    </w:p>
    <w:p w14:paraId="513A0920" w14:textId="77777777" w:rsidR="00976E5E" w:rsidRPr="00976E5E" w:rsidRDefault="00976E5E" w:rsidP="00976E5E">
      <w:pPr>
        <w:spacing w:after="0" w:line="240" w:lineRule="auto"/>
        <w:jc w:val="both"/>
        <w:rPr>
          <w:rFonts w:ascii="Arial" w:eastAsia="Arial" w:hAnsi="Arial" w:cs="Arial"/>
        </w:rPr>
      </w:pPr>
      <w:r w:rsidRPr="00976E5E">
        <w:rPr>
          <w:rFonts w:ascii="Arial" w:eastAsia="Arial" w:hAnsi="Arial" w:cs="Arial"/>
        </w:rPr>
        <w:t>33 CFR 114- General</w:t>
      </w:r>
    </w:p>
    <w:p w14:paraId="3A7CF76D" w14:textId="77777777" w:rsidR="00976E5E" w:rsidRPr="00976E5E" w:rsidRDefault="00976E5E" w:rsidP="00976E5E">
      <w:pPr>
        <w:spacing w:after="0" w:line="240" w:lineRule="auto"/>
        <w:jc w:val="both"/>
        <w:rPr>
          <w:rFonts w:ascii="Arial" w:eastAsia="Arial" w:hAnsi="Arial" w:cs="Arial"/>
        </w:rPr>
      </w:pPr>
    </w:p>
    <w:p w14:paraId="672CF287" w14:textId="77777777" w:rsidR="00976E5E" w:rsidRPr="00976E5E" w:rsidRDefault="00976E5E" w:rsidP="00976E5E">
      <w:pPr>
        <w:spacing w:after="0" w:line="240" w:lineRule="auto"/>
        <w:jc w:val="both"/>
        <w:rPr>
          <w:rFonts w:ascii="Arial" w:eastAsia="Arial" w:hAnsi="Arial" w:cs="Arial"/>
        </w:rPr>
      </w:pPr>
      <w:r w:rsidRPr="00976E5E">
        <w:rPr>
          <w:rFonts w:ascii="Arial" w:eastAsia="Arial" w:hAnsi="Arial" w:cs="Arial"/>
        </w:rPr>
        <w:t>33 CFR 115 - Bridge Location and Clearances, Administrative Procedures</w:t>
      </w:r>
    </w:p>
    <w:p w14:paraId="42610E64" w14:textId="77777777" w:rsidR="00976E5E" w:rsidRPr="00976E5E" w:rsidRDefault="00976E5E" w:rsidP="00976E5E">
      <w:pPr>
        <w:spacing w:after="0" w:line="240" w:lineRule="auto"/>
        <w:jc w:val="both"/>
        <w:rPr>
          <w:rFonts w:ascii="Arial" w:eastAsia="Arial" w:hAnsi="Arial" w:cs="Arial"/>
        </w:rPr>
      </w:pPr>
    </w:p>
    <w:p w14:paraId="2071FB01" w14:textId="77777777" w:rsidR="00976E5E" w:rsidRPr="00976E5E" w:rsidRDefault="00976E5E" w:rsidP="00976E5E">
      <w:pPr>
        <w:spacing w:after="0" w:line="240" w:lineRule="auto"/>
        <w:jc w:val="both"/>
        <w:rPr>
          <w:rFonts w:ascii="Arial" w:eastAsia="Arial" w:hAnsi="Arial" w:cs="Arial"/>
        </w:rPr>
      </w:pPr>
      <w:r w:rsidRPr="00976E5E">
        <w:rPr>
          <w:rFonts w:ascii="Arial" w:eastAsia="Arial" w:hAnsi="Arial" w:cs="Arial"/>
        </w:rPr>
        <w:t>33 CFR 116 - Alteration of Unreasonably Obstructive Bridges</w:t>
      </w:r>
    </w:p>
    <w:p w14:paraId="4FB725B0" w14:textId="77777777" w:rsidR="00976E5E" w:rsidRPr="00976E5E" w:rsidRDefault="00976E5E" w:rsidP="00976E5E">
      <w:pPr>
        <w:spacing w:after="0" w:line="240" w:lineRule="auto"/>
        <w:jc w:val="both"/>
        <w:rPr>
          <w:rFonts w:ascii="Arial" w:eastAsia="Arial" w:hAnsi="Arial" w:cs="Arial"/>
        </w:rPr>
      </w:pPr>
    </w:p>
    <w:p w14:paraId="402D9FFD" w14:textId="77777777" w:rsidR="00976E5E" w:rsidRPr="00976E5E" w:rsidRDefault="00976E5E" w:rsidP="00976E5E">
      <w:pPr>
        <w:spacing w:after="0" w:line="240" w:lineRule="auto"/>
        <w:jc w:val="both"/>
        <w:rPr>
          <w:rFonts w:ascii="Arial" w:eastAsia="Arial" w:hAnsi="Arial" w:cs="Arial"/>
        </w:rPr>
      </w:pPr>
      <w:r w:rsidRPr="00976E5E">
        <w:rPr>
          <w:rFonts w:ascii="Arial" w:eastAsia="Arial" w:hAnsi="Arial" w:cs="Arial"/>
        </w:rPr>
        <w:t>33 CFR 117- Drawbridge Operation Regulations</w:t>
      </w:r>
    </w:p>
    <w:p w14:paraId="315F7897" w14:textId="77777777" w:rsidR="00976E5E" w:rsidRPr="00976E5E" w:rsidRDefault="00976E5E" w:rsidP="00976E5E">
      <w:pPr>
        <w:spacing w:after="0" w:line="240" w:lineRule="auto"/>
        <w:jc w:val="both"/>
        <w:rPr>
          <w:rFonts w:ascii="Arial" w:eastAsia="Arial" w:hAnsi="Arial" w:cs="Arial"/>
        </w:rPr>
      </w:pPr>
    </w:p>
    <w:p w14:paraId="52446D31" w14:textId="36A1FDDE" w:rsidR="00361CB9" w:rsidRDefault="00976E5E" w:rsidP="00976E5E">
      <w:pPr>
        <w:spacing w:after="0" w:line="240" w:lineRule="auto"/>
        <w:jc w:val="both"/>
        <w:rPr>
          <w:rFonts w:ascii="Arial" w:eastAsia="Arial" w:hAnsi="Arial" w:cs="Arial"/>
          <w:b/>
          <w:u w:val="single"/>
        </w:rPr>
      </w:pPr>
      <w:r w:rsidRPr="00976E5E">
        <w:rPr>
          <w:rFonts w:ascii="Arial" w:eastAsia="Arial" w:hAnsi="Arial" w:cs="Arial"/>
        </w:rPr>
        <w:t>33 CFR 118- Bridge Lighting and Other Signals</w:t>
      </w:r>
    </w:p>
    <w:p w14:paraId="00000046" w14:textId="3510A097" w:rsidR="006C7D75" w:rsidRPr="00727A90" w:rsidRDefault="006C7D75" w:rsidP="00BB5957">
      <w:pPr>
        <w:spacing w:after="0" w:line="240" w:lineRule="auto"/>
        <w:jc w:val="both"/>
        <w:rPr>
          <w:rFonts w:ascii="Arial" w:eastAsia="Arial" w:hAnsi="Arial" w:cs="Arial"/>
        </w:rPr>
      </w:pPr>
      <w:bookmarkStart w:id="6" w:name="_GoBack"/>
      <w:bookmarkEnd w:id="6"/>
    </w:p>
    <w:p w14:paraId="00000047" w14:textId="77777777" w:rsidR="006C7D75" w:rsidRPr="00727A90" w:rsidRDefault="006C7D75">
      <w:pPr>
        <w:spacing w:after="0" w:line="240" w:lineRule="auto"/>
        <w:ind w:firstLine="720"/>
        <w:jc w:val="both"/>
        <w:rPr>
          <w:rFonts w:ascii="Arial" w:eastAsia="Arial" w:hAnsi="Arial" w:cs="Arial"/>
        </w:rPr>
      </w:pPr>
    </w:p>
    <w:p w14:paraId="00000048" w14:textId="77777777" w:rsidR="006C7D75" w:rsidRPr="00727A90" w:rsidRDefault="00867E72">
      <w:pPr>
        <w:spacing w:after="0" w:line="240" w:lineRule="auto"/>
        <w:jc w:val="both"/>
        <w:rPr>
          <w:rFonts w:ascii="Arial" w:eastAsia="Arial" w:hAnsi="Arial" w:cs="Arial"/>
          <w:b/>
          <w:u w:val="single"/>
        </w:rPr>
      </w:pPr>
      <w:bookmarkStart w:id="7" w:name="bookmark=id.3dy6vkm" w:colFirst="0" w:colLast="0"/>
      <w:bookmarkStart w:id="8" w:name="bookmark=id.2et92p0" w:colFirst="0" w:colLast="0"/>
      <w:bookmarkStart w:id="9" w:name="bookmark=id.tyjcwt" w:colFirst="0" w:colLast="0"/>
      <w:bookmarkEnd w:id="7"/>
      <w:bookmarkEnd w:id="8"/>
      <w:bookmarkEnd w:id="9"/>
      <w:r w:rsidRPr="00727A90">
        <w:rPr>
          <w:rFonts w:ascii="Arial" w:eastAsia="Arial" w:hAnsi="Arial" w:cs="Arial"/>
          <w:b/>
          <w:u w:val="single"/>
        </w:rPr>
        <w:t>Other Resources</w:t>
      </w:r>
    </w:p>
    <w:p w14:paraId="00000049" w14:textId="77777777" w:rsidR="006C7D75" w:rsidRPr="00727A90" w:rsidRDefault="006C7D75">
      <w:pPr>
        <w:spacing w:after="0" w:line="240" w:lineRule="auto"/>
        <w:jc w:val="both"/>
        <w:rPr>
          <w:rFonts w:ascii="Arial" w:eastAsia="Arial" w:hAnsi="Arial" w:cs="Arial"/>
          <w:b/>
          <w:u w:val="single"/>
        </w:rPr>
      </w:pPr>
    </w:p>
    <w:p w14:paraId="641E3AC4" w14:textId="77777777" w:rsidR="00BB5957" w:rsidRPr="00BB5957" w:rsidRDefault="00BB5957" w:rsidP="00BB5957">
      <w:pPr>
        <w:spacing w:after="0" w:line="240" w:lineRule="auto"/>
        <w:jc w:val="both"/>
        <w:rPr>
          <w:rFonts w:ascii="Arial" w:eastAsia="Arial" w:hAnsi="Arial" w:cs="Arial"/>
          <w:color w:val="212121"/>
          <w:highlight w:val="white"/>
        </w:rPr>
      </w:pPr>
      <w:r w:rsidRPr="00BB5957">
        <w:rPr>
          <w:rFonts w:ascii="Arial" w:eastAsia="Arial" w:hAnsi="Arial" w:cs="Arial"/>
          <w:color w:val="212121"/>
          <w:highlight w:val="white"/>
        </w:rPr>
        <w:t>USCG: https://www.dco.uscg.mil/Office-of-Bridge-Programs/</w:t>
      </w:r>
    </w:p>
    <w:p w14:paraId="76C15D2C" w14:textId="77777777" w:rsidR="00BB5957" w:rsidRPr="00BB5957" w:rsidRDefault="00BB5957" w:rsidP="00BB5957">
      <w:pPr>
        <w:spacing w:after="0" w:line="240" w:lineRule="auto"/>
        <w:jc w:val="both"/>
        <w:rPr>
          <w:rFonts w:ascii="Arial" w:eastAsia="Arial" w:hAnsi="Arial" w:cs="Arial"/>
          <w:color w:val="212121"/>
          <w:highlight w:val="white"/>
        </w:rPr>
      </w:pPr>
      <w:r w:rsidRPr="00BB5957">
        <w:rPr>
          <w:rFonts w:ascii="Arial" w:eastAsia="Arial" w:hAnsi="Arial" w:cs="Arial"/>
          <w:color w:val="212121"/>
          <w:highlight w:val="white"/>
        </w:rPr>
        <w:t>DOT&amp;PF: http://dot.alaska.gov/stwddes/desenviron/resources/waters.shtml</w:t>
      </w:r>
    </w:p>
    <w:p w14:paraId="00000050" w14:textId="77777777" w:rsidR="006C7D75" w:rsidRPr="00727A90" w:rsidRDefault="006C7D75">
      <w:pPr>
        <w:spacing w:after="0" w:line="240" w:lineRule="auto"/>
        <w:jc w:val="both"/>
        <w:rPr>
          <w:rFonts w:ascii="Arial" w:eastAsia="Arial" w:hAnsi="Arial" w:cs="Arial"/>
        </w:rPr>
      </w:pPr>
    </w:p>
    <w:p w14:paraId="00000051" w14:textId="77777777" w:rsidR="006C7D75" w:rsidRPr="00727A90" w:rsidRDefault="006C7D75">
      <w:pPr>
        <w:spacing w:after="0" w:line="240" w:lineRule="auto"/>
        <w:jc w:val="both"/>
        <w:rPr>
          <w:rFonts w:ascii="Arial" w:eastAsia="Arial" w:hAnsi="Arial" w:cs="Arial"/>
          <w:color w:val="000000"/>
          <w:u w:val="single"/>
        </w:rPr>
      </w:pPr>
    </w:p>
    <w:sectPr w:rsidR="006C7D75" w:rsidRPr="00727A90">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AA170" w14:textId="77777777" w:rsidR="003C1AB6" w:rsidRDefault="00867E72">
      <w:pPr>
        <w:spacing w:after="0" w:line="240" w:lineRule="auto"/>
      </w:pPr>
      <w:r>
        <w:separator/>
      </w:r>
    </w:p>
  </w:endnote>
  <w:endnote w:type="continuationSeparator" w:id="0">
    <w:p w14:paraId="17735EF9" w14:textId="77777777" w:rsidR="003C1AB6" w:rsidRDefault="0086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01A7F80D" w:rsidR="006C7D75" w:rsidRDefault="00082E64">
    <w:r>
      <w:t>April 25, 2020</w:t>
    </w:r>
    <w:r w:rsidR="00867E72">
      <w:t xml:space="preserve">    </w:t>
    </w:r>
    <w:r w:rsidR="00867E72">
      <w:tab/>
    </w:r>
    <w:r w:rsidR="00867E72">
      <w:tab/>
    </w:r>
    <w:r w:rsidR="00867E72">
      <w:tab/>
    </w:r>
    <w:r w:rsidR="00867E72">
      <w:tab/>
    </w:r>
    <w:r w:rsidR="00867E72">
      <w:tab/>
    </w:r>
    <w:r w:rsidR="00867E72">
      <w:tab/>
    </w:r>
    <w:r w:rsidR="00867E72">
      <w:tab/>
    </w:r>
    <w:r w:rsidR="00867E72">
      <w:tab/>
    </w:r>
    <w:r w:rsidR="00867E72">
      <w:tab/>
    </w:r>
    <w:r w:rsidR="00867E72">
      <w:tab/>
    </w:r>
    <w:r w:rsidR="00867E72">
      <w:fldChar w:fldCharType="begin"/>
    </w:r>
    <w:r w:rsidR="00867E72">
      <w:instrText>PAGE</w:instrText>
    </w:r>
    <w:r w:rsidR="00867E72">
      <w:fldChar w:fldCharType="separate"/>
    </w:r>
    <w:r w:rsidR="003B5A07">
      <w:rPr>
        <w:noProof/>
      </w:rPr>
      <w:t>3</w:t>
    </w:r>
    <w:r w:rsidR="00867E7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DFDB8" w14:textId="77777777" w:rsidR="003C1AB6" w:rsidRDefault="00867E72">
      <w:pPr>
        <w:spacing w:after="0" w:line="240" w:lineRule="auto"/>
      </w:pPr>
      <w:r>
        <w:separator/>
      </w:r>
    </w:p>
  </w:footnote>
  <w:footnote w:type="continuationSeparator" w:id="0">
    <w:p w14:paraId="08DAFFB1" w14:textId="77777777" w:rsidR="003C1AB6" w:rsidRDefault="00867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3" w14:textId="77777777" w:rsidR="006C7D75" w:rsidRDefault="00867E72">
    <w:r>
      <w:t>ENVE 644 - Spring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767B"/>
    <w:multiLevelType w:val="multilevel"/>
    <w:tmpl w:val="5854F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760630"/>
    <w:multiLevelType w:val="multilevel"/>
    <w:tmpl w:val="3DE01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4523EC"/>
    <w:multiLevelType w:val="hybridMultilevel"/>
    <w:tmpl w:val="498A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94DD7"/>
    <w:multiLevelType w:val="hybridMultilevel"/>
    <w:tmpl w:val="AA20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36557"/>
    <w:multiLevelType w:val="hybridMultilevel"/>
    <w:tmpl w:val="02F01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4D7EB6"/>
    <w:multiLevelType w:val="hybridMultilevel"/>
    <w:tmpl w:val="B1FA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625C1"/>
    <w:multiLevelType w:val="multilevel"/>
    <w:tmpl w:val="223EF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FA0D88"/>
    <w:multiLevelType w:val="multilevel"/>
    <w:tmpl w:val="99AE3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895173"/>
    <w:multiLevelType w:val="multilevel"/>
    <w:tmpl w:val="F31AF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9E386E"/>
    <w:multiLevelType w:val="hybridMultilevel"/>
    <w:tmpl w:val="0102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BE0C6F"/>
    <w:multiLevelType w:val="multilevel"/>
    <w:tmpl w:val="3FE827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7"/>
  </w:num>
  <w:num w:numId="3">
    <w:abstractNumId w:val="1"/>
  </w:num>
  <w:num w:numId="4">
    <w:abstractNumId w:val="0"/>
  </w:num>
  <w:num w:numId="5">
    <w:abstractNumId w:val="6"/>
  </w:num>
  <w:num w:numId="6">
    <w:abstractNumId w:val="8"/>
  </w:num>
  <w:num w:numId="7">
    <w:abstractNumId w:val="8"/>
    <w:lvlOverride w:ilvl="1">
      <w:lvl w:ilvl="1">
        <w:numFmt w:val="bullet"/>
        <w:lvlText w:val=""/>
        <w:lvlJc w:val="left"/>
        <w:pPr>
          <w:tabs>
            <w:tab w:val="num" w:pos="1440"/>
          </w:tabs>
          <w:ind w:left="1440" w:hanging="360"/>
        </w:pPr>
        <w:rPr>
          <w:rFonts w:ascii="Symbol" w:hAnsi="Symbol" w:hint="default"/>
          <w:sz w:val="20"/>
        </w:rPr>
      </w:lvl>
    </w:lvlOverride>
  </w:num>
  <w:num w:numId="8">
    <w:abstractNumId w:val="4"/>
  </w:num>
  <w:num w:numId="9">
    <w:abstractNumId w:val="9"/>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75"/>
    <w:rsid w:val="000062CD"/>
    <w:rsid w:val="00006A75"/>
    <w:rsid w:val="00082E64"/>
    <w:rsid w:val="000A1CCB"/>
    <w:rsid w:val="000C3524"/>
    <w:rsid w:val="000C5369"/>
    <w:rsid w:val="00126656"/>
    <w:rsid w:val="0017116B"/>
    <w:rsid w:val="001F5A9D"/>
    <w:rsid w:val="00227705"/>
    <w:rsid w:val="002851EC"/>
    <w:rsid w:val="002F026E"/>
    <w:rsid w:val="00331A00"/>
    <w:rsid w:val="00361CB9"/>
    <w:rsid w:val="003B5A07"/>
    <w:rsid w:val="003C1AB6"/>
    <w:rsid w:val="003D122C"/>
    <w:rsid w:val="00527519"/>
    <w:rsid w:val="00562C8A"/>
    <w:rsid w:val="00576E13"/>
    <w:rsid w:val="0064659E"/>
    <w:rsid w:val="00647EB8"/>
    <w:rsid w:val="00686921"/>
    <w:rsid w:val="006C7D75"/>
    <w:rsid w:val="0070686C"/>
    <w:rsid w:val="00727A90"/>
    <w:rsid w:val="00864C08"/>
    <w:rsid w:val="00867E72"/>
    <w:rsid w:val="008930F8"/>
    <w:rsid w:val="00976E5E"/>
    <w:rsid w:val="00A32A93"/>
    <w:rsid w:val="00BB5957"/>
    <w:rsid w:val="00BC11B4"/>
    <w:rsid w:val="00C11245"/>
    <w:rsid w:val="00C443E5"/>
    <w:rsid w:val="00D35AF7"/>
    <w:rsid w:val="00EB2DDE"/>
    <w:rsid w:val="00F25ED4"/>
    <w:rsid w:val="00F82509"/>
    <w:rsid w:val="00FB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A07B"/>
  <w15:docId w15:val="{4A491276-708B-43A3-B8A3-5FADEAE6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rsid w:val="00076A3C"/>
    <w:pPr>
      <w:keepNext/>
      <w:keepLines/>
      <w:spacing w:before="360" w:after="80" w:line="276" w:lineRule="auto"/>
      <w:contextualSpacing/>
      <w:outlineLvl w:val="1"/>
    </w:pPr>
    <w:rPr>
      <w:b/>
      <w:color w:val="000000"/>
      <w:sz w:val="36"/>
      <w:szCs w:val="36"/>
    </w:rPr>
  </w:style>
  <w:style w:type="paragraph" w:styleId="Heading3">
    <w:name w:val="heading 3"/>
    <w:basedOn w:val="Normal"/>
    <w:next w:val="Normal"/>
    <w:link w:val="Heading3Char"/>
    <w:rsid w:val="00076A3C"/>
    <w:pPr>
      <w:keepNext/>
      <w:keepLines/>
      <w:spacing w:before="280" w:after="80" w:line="276" w:lineRule="auto"/>
      <w:contextualSpacing/>
      <w:outlineLvl w:val="2"/>
    </w:pPr>
    <w:rPr>
      <w:b/>
      <w:color w:val="000000"/>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BC3EDB"/>
    <w:rPr>
      <w:color w:val="0000FF"/>
      <w:u w:val="single"/>
    </w:rPr>
  </w:style>
  <w:style w:type="paragraph" w:styleId="ListParagraph">
    <w:name w:val="List Paragraph"/>
    <w:basedOn w:val="Normal"/>
    <w:uiPriority w:val="34"/>
    <w:qFormat/>
    <w:rsid w:val="00BC3ED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6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FB"/>
    <w:rPr>
      <w:rFonts w:ascii="Segoe UI" w:hAnsi="Segoe UI" w:cs="Segoe UI"/>
      <w:sz w:val="18"/>
      <w:szCs w:val="18"/>
    </w:rPr>
  </w:style>
  <w:style w:type="character" w:styleId="FollowedHyperlink">
    <w:name w:val="FollowedHyperlink"/>
    <w:basedOn w:val="DefaultParagraphFont"/>
    <w:uiPriority w:val="99"/>
    <w:semiHidden/>
    <w:unhideWhenUsed/>
    <w:rsid w:val="00EF40FA"/>
    <w:rPr>
      <w:color w:val="954F72" w:themeColor="followedHyperlink"/>
      <w:u w:val="single"/>
    </w:rPr>
  </w:style>
  <w:style w:type="character" w:customStyle="1" w:styleId="Heading2Char">
    <w:name w:val="Heading 2 Char"/>
    <w:basedOn w:val="DefaultParagraphFont"/>
    <w:link w:val="Heading2"/>
    <w:rsid w:val="00076A3C"/>
    <w:rPr>
      <w:rFonts w:ascii="Calibri" w:eastAsia="Calibri" w:hAnsi="Calibri" w:cs="Calibri"/>
      <w:b/>
      <w:color w:val="000000"/>
      <w:sz w:val="36"/>
      <w:szCs w:val="36"/>
    </w:rPr>
  </w:style>
  <w:style w:type="character" w:customStyle="1" w:styleId="Heading3Char">
    <w:name w:val="Heading 3 Char"/>
    <w:basedOn w:val="DefaultParagraphFont"/>
    <w:link w:val="Heading3"/>
    <w:rsid w:val="00076A3C"/>
    <w:rPr>
      <w:rFonts w:ascii="Calibri" w:eastAsia="Calibri" w:hAnsi="Calibri" w:cs="Calibri"/>
      <w:b/>
      <w:color w:val="000000"/>
      <w:sz w:val="28"/>
      <w:szCs w:val="28"/>
    </w:rPr>
  </w:style>
  <w:style w:type="paragraph" w:customStyle="1" w:styleId="lucida9">
    <w:name w:val="lucida9"/>
    <w:basedOn w:val="Normal"/>
    <w:rsid w:val="00076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6A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B58B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1B4"/>
    <w:rPr>
      <w:color w:val="808080"/>
      <w:shd w:val="clear" w:color="auto" w:fill="E6E6E6"/>
    </w:rPr>
  </w:style>
  <w:style w:type="table" w:styleId="TableGrid">
    <w:name w:val="Table Grid"/>
    <w:basedOn w:val="TableNormal"/>
    <w:uiPriority w:val="39"/>
    <w:rsid w:val="001F5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E64"/>
  </w:style>
  <w:style w:type="paragraph" w:styleId="Footer">
    <w:name w:val="footer"/>
    <w:basedOn w:val="Normal"/>
    <w:link w:val="FooterChar"/>
    <w:uiPriority w:val="99"/>
    <w:unhideWhenUsed/>
    <w:rsid w:val="00082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08470">
      <w:bodyDiv w:val="1"/>
      <w:marLeft w:val="0"/>
      <w:marRight w:val="0"/>
      <w:marTop w:val="0"/>
      <w:marBottom w:val="0"/>
      <w:divBdr>
        <w:top w:val="none" w:sz="0" w:space="0" w:color="auto"/>
        <w:left w:val="none" w:sz="0" w:space="0" w:color="auto"/>
        <w:bottom w:val="none" w:sz="0" w:space="0" w:color="auto"/>
        <w:right w:val="none" w:sz="0" w:space="0" w:color="auto"/>
      </w:divBdr>
    </w:div>
    <w:div w:id="410977055">
      <w:bodyDiv w:val="1"/>
      <w:marLeft w:val="0"/>
      <w:marRight w:val="0"/>
      <w:marTop w:val="0"/>
      <w:marBottom w:val="0"/>
      <w:divBdr>
        <w:top w:val="none" w:sz="0" w:space="0" w:color="auto"/>
        <w:left w:val="none" w:sz="0" w:space="0" w:color="auto"/>
        <w:bottom w:val="none" w:sz="0" w:space="0" w:color="auto"/>
        <w:right w:val="none" w:sz="0" w:space="0" w:color="auto"/>
      </w:divBdr>
    </w:div>
    <w:div w:id="411926418">
      <w:bodyDiv w:val="1"/>
      <w:marLeft w:val="0"/>
      <w:marRight w:val="0"/>
      <w:marTop w:val="0"/>
      <w:marBottom w:val="0"/>
      <w:divBdr>
        <w:top w:val="none" w:sz="0" w:space="0" w:color="auto"/>
        <w:left w:val="none" w:sz="0" w:space="0" w:color="auto"/>
        <w:bottom w:val="none" w:sz="0" w:space="0" w:color="auto"/>
        <w:right w:val="none" w:sz="0" w:space="0" w:color="auto"/>
      </w:divBdr>
    </w:div>
    <w:div w:id="430315708">
      <w:bodyDiv w:val="1"/>
      <w:marLeft w:val="0"/>
      <w:marRight w:val="0"/>
      <w:marTop w:val="0"/>
      <w:marBottom w:val="0"/>
      <w:divBdr>
        <w:top w:val="none" w:sz="0" w:space="0" w:color="auto"/>
        <w:left w:val="none" w:sz="0" w:space="0" w:color="auto"/>
        <w:bottom w:val="none" w:sz="0" w:space="0" w:color="auto"/>
        <w:right w:val="none" w:sz="0" w:space="0" w:color="auto"/>
      </w:divBdr>
    </w:div>
    <w:div w:id="530189813">
      <w:bodyDiv w:val="1"/>
      <w:marLeft w:val="0"/>
      <w:marRight w:val="0"/>
      <w:marTop w:val="0"/>
      <w:marBottom w:val="0"/>
      <w:divBdr>
        <w:top w:val="none" w:sz="0" w:space="0" w:color="auto"/>
        <w:left w:val="none" w:sz="0" w:space="0" w:color="auto"/>
        <w:bottom w:val="none" w:sz="0" w:space="0" w:color="auto"/>
        <w:right w:val="none" w:sz="0" w:space="0" w:color="auto"/>
      </w:divBdr>
      <w:divsChild>
        <w:div w:id="209391147">
          <w:marLeft w:val="274"/>
          <w:marRight w:val="0"/>
          <w:marTop w:val="0"/>
          <w:marBottom w:val="0"/>
          <w:divBdr>
            <w:top w:val="none" w:sz="0" w:space="0" w:color="auto"/>
            <w:left w:val="none" w:sz="0" w:space="0" w:color="auto"/>
            <w:bottom w:val="none" w:sz="0" w:space="0" w:color="auto"/>
            <w:right w:val="none" w:sz="0" w:space="0" w:color="auto"/>
          </w:divBdr>
        </w:div>
        <w:div w:id="775563290">
          <w:marLeft w:val="274"/>
          <w:marRight w:val="0"/>
          <w:marTop w:val="0"/>
          <w:marBottom w:val="0"/>
          <w:divBdr>
            <w:top w:val="none" w:sz="0" w:space="0" w:color="auto"/>
            <w:left w:val="none" w:sz="0" w:space="0" w:color="auto"/>
            <w:bottom w:val="none" w:sz="0" w:space="0" w:color="auto"/>
            <w:right w:val="none" w:sz="0" w:space="0" w:color="auto"/>
          </w:divBdr>
        </w:div>
        <w:div w:id="1469932186">
          <w:marLeft w:val="274"/>
          <w:marRight w:val="0"/>
          <w:marTop w:val="0"/>
          <w:marBottom w:val="0"/>
          <w:divBdr>
            <w:top w:val="none" w:sz="0" w:space="0" w:color="auto"/>
            <w:left w:val="none" w:sz="0" w:space="0" w:color="auto"/>
            <w:bottom w:val="none" w:sz="0" w:space="0" w:color="auto"/>
            <w:right w:val="none" w:sz="0" w:space="0" w:color="auto"/>
          </w:divBdr>
        </w:div>
        <w:div w:id="1694769836">
          <w:marLeft w:val="274"/>
          <w:marRight w:val="0"/>
          <w:marTop w:val="0"/>
          <w:marBottom w:val="0"/>
          <w:divBdr>
            <w:top w:val="none" w:sz="0" w:space="0" w:color="auto"/>
            <w:left w:val="none" w:sz="0" w:space="0" w:color="auto"/>
            <w:bottom w:val="none" w:sz="0" w:space="0" w:color="auto"/>
            <w:right w:val="none" w:sz="0" w:space="0" w:color="auto"/>
          </w:divBdr>
        </w:div>
        <w:div w:id="1218273391">
          <w:marLeft w:val="274"/>
          <w:marRight w:val="0"/>
          <w:marTop w:val="0"/>
          <w:marBottom w:val="0"/>
          <w:divBdr>
            <w:top w:val="none" w:sz="0" w:space="0" w:color="auto"/>
            <w:left w:val="none" w:sz="0" w:space="0" w:color="auto"/>
            <w:bottom w:val="none" w:sz="0" w:space="0" w:color="auto"/>
            <w:right w:val="none" w:sz="0" w:space="0" w:color="auto"/>
          </w:divBdr>
        </w:div>
        <w:div w:id="1818765137">
          <w:marLeft w:val="274"/>
          <w:marRight w:val="0"/>
          <w:marTop w:val="0"/>
          <w:marBottom w:val="0"/>
          <w:divBdr>
            <w:top w:val="none" w:sz="0" w:space="0" w:color="auto"/>
            <w:left w:val="none" w:sz="0" w:space="0" w:color="auto"/>
            <w:bottom w:val="none" w:sz="0" w:space="0" w:color="auto"/>
            <w:right w:val="none" w:sz="0" w:space="0" w:color="auto"/>
          </w:divBdr>
        </w:div>
        <w:div w:id="1818061628">
          <w:marLeft w:val="274"/>
          <w:marRight w:val="0"/>
          <w:marTop w:val="0"/>
          <w:marBottom w:val="0"/>
          <w:divBdr>
            <w:top w:val="none" w:sz="0" w:space="0" w:color="auto"/>
            <w:left w:val="none" w:sz="0" w:space="0" w:color="auto"/>
            <w:bottom w:val="none" w:sz="0" w:space="0" w:color="auto"/>
            <w:right w:val="none" w:sz="0" w:space="0" w:color="auto"/>
          </w:divBdr>
        </w:div>
        <w:div w:id="1941642281">
          <w:marLeft w:val="1080"/>
          <w:marRight w:val="0"/>
          <w:marTop w:val="0"/>
          <w:marBottom w:val="0"/>
          <w:divBdr>
            <w:top w:val="none" w:sz="0" w:space="0" w:color="auto"/>
            <w:left w:val="none" w:sz="0" w:space="0" w:color="auto"/>
            <w:bottom w:val="none" w:sz="0" w:space="0" w:color="auto"/>
            <w:right w:val="none" w:sz="0" w:space="0" w:color="auto"/>
          </w:divBdr>
        </w:div>
        <w:div w:id="1412583097">
          <w:marLeft w:val="1080"/>
          <w:marRight w:val="0"/>
          <w:marTop w:val="0"/>
          <w:marBottom w:val="0"/>
          <w:divBdr>
            <w:top w:val="none" w:sz="0" w:space="0" w:color="auto"/>
            <w:left w:val="none" w:sz="0" w:space="0" w:color="auto"/>
            <w:bottom w:val="none" w:sz="0" w:space="0" w:color="auto"/>
            <w:right w:val="none" w:sz="0" w:space="0" w:color="auto"/>
          </w:divBdr>
        </w:div>
        <w:div w:id="254635750">
          <w:marLeft w:val="1080"/>
          <w:marRight w:val="0"/>
          <w:marTop w:val="0"/>
          <w:marBottom w:val="0"/>
          <w:divBdr>
            <w:top w:val="none" w:sz="0" w:space="0" w:color="auto"/>
            <w:left w:val="none" w:sz="0" w:space="0" w:color="auto"/>
            <w:bottom w:val="none" w:sz="0" w:space="0" w:color="auto"/>
            <w:right w:val="none" w:sz="0" w:space="0" w:color="auto"/>
          </w:divBdr>
        </w:div>
        <w:div w:id="187724752">
          <w:marLeft w:val="1080"/>
          <w:marRight w:val="0"/>
          <w:marTop w:val="0"/>
          <w:marBottom w:val="0"/>
          <w:divBdr>
            <w:top w:val="none" w:sz="0" w:space="0" w:color="auto"/>
            <w:left w:val="none" w:sz="0" w:space="0" w:color="auto"/>
            <w:bottom w:val="none" w:sz="0" w:space="0" w:color="auto"/>
            <w:right w:val="none" w:sz="0" w:space="0" w:color="auto"/>
          </w:divBdr>
        </w:div>
      </w:divsChild>
    </w:div>
    <w:div w:id="743331699">
      <w:bodyDiv w:val="1"/>
      <w:marLeft w:val="0"/>
      <w:marRight w:val="0"/>
      <w:marTop w:val="0"/>
      <w:marBottom w:val="0"/>
      <w:divBdr>
        <w:top w:val="none" w:sz="0" w:space="0" w:color="auto"/>
        <w:left w:val="none" w:sz="0" w:space="0" w:color="auto"/>
        <w:bottom w:val="none" w:sz="0" w:space="0" w:color="auto"/>
        <w:right w:val="none" w:sz="0" w:space="0" w:color="auto"/>
      </w:divBdr>
    </w:div>
    <w:div w:id="828642957">
      <w:bodyDiv w:val="1"/>
      <w:marLeft w:val="0"/>
      <w:marRight w:val="0"/>
      <w:marTop w:val="0"/>
      <w:marBottom w:val="0"/>
      <w:divBdr>
        <w:top w:val="none" w:sz="0" w:space="0" w:color="auto"/>
        <w:left w:val="none" w:sz="0" w:space="0" w:color="auto"/>
        <w:bottom w:val="none" w:sz="0" w:space="0" w:color="auto"/>
        <w:right w:val="none" w:sz="0" w:space="0" w:color="auto"/>
      </w:divBdr>
      <w:divsChild>
        <w:div w:id="62456169">
          <w:marLeft w:val="547"/>
          <w:marRight w:val="0"/>
          <w:marTop w:val="91"/>
          <w:marBottom w:val="120"/>
          <w:divBdr>
            <w:top w:val="none" w:sz="0" w:space="0" w:color="auto"/>
            <w:left w:val="none" w:sz="0" w:space="0" w:color="auto"/>
            <w:bottom w:val="none" w:sz="0" w:space="0" w:color="auto"/>
            <w:right w:val="none" w:sz="0" w:space="0" w:color="auto"/>
          </w:divBdr>
        </w:div>
        <w:div w:id="2055538311">
          <w:marLeft w:val="547"/>
          <w:marRight w:val="0"/>
          <w:marTop w:val="91"/>
          <w:marBottom w:val="120"/>
          <w:divBdr>
            <w:top w:val="none" w:sz="0" w:space="0" w:color="auto"/>
            <w:left w:val="none" w:sz="0" w:space="0" w:color="auto"/>
            <w:bottom w:val="none" w:sz="0" w:space="0" w:color="auto"/>
            <w:right w:val="none" w:sz="0" w:space="0" w:color="auto"/>
          </w:divBdr>
        </w:div>
        <w:div w:id="982585797">
          <w:marLeft w:val="547"/>
          <w:marRight w:val="0"/>
          <w:marTop w:val="91"/>
          <w:marBottom w:val="120"/>
          <w:divBdr>
            <w:top w:val="none" w:sz="0" w:space="0" w:color="auto"/>
            <w:left w:val="none" w:sz="0" w:space="0" w:color="auto"/>
            <w:bottom w:val="none" w:sz="0" w:space="0" w:color="auto"/>
            <w:right w:val="none" w:sz="0" w:space="0" w:color="auto"/>
          </w:divBdr>
        </w:div>
        <w:div w:id="930553746">
          <w:marLeft w:val="1166"/>
          <w:marRight w:val="0"/>
          <w:marTop w:val="91"/>
          <w:marBottom w:val="120"/>
          <w:divBdr>
            <w:top w:val="none" w:sz="0" w:space="0" w:color="auto"/>
            <w:left w:val="none" w:sz="0" w:space="0" w:color="auto"/>
            <w:bottom w:val="none" w:sz="0" w:space="0" w:color="auto"/>
            <w:right w:val="none" w:sz="0" w:space="0" w:color="auto"/>
          </w:divBdr>
        </w:div>
        <w:div w:id="379521089">
          <w:marLeft w:val="1166"/>
          <w:marRight w:val="0"/>
          <w:marTop w:val="91"/>
          <w:marBottom w:val="120"/>
          <w:divBdr>
            <w:top w:val="none" w:sz="0" w:space="0" w:color="auto"/>
            <w:left w:val="none" w:sz="0" w:space="0" w:color="auto"/>
            <w:bottom w:val="none" w:sz="0" w:space="0" w:color="auto"/>
            <w:right w:val="none" w:sz="0" w:space="0" w:color="auto"/>
          </w:divBdr>
        </w:div>
      </w:divsChild>
    </w:div>
    <w:div w:id="863982923">
      <w:bodyDiv w:val="1"/>
      <w:marLeft w:val="0"/>
      <w:marRight w:val="0"/>
      <w:marTop w:val="0"/>
      <w:marBottom w:val="0"/>
      <w:divBdr>
        <w:top w:val="none" w:sz="0" w:space="0" w:color="auto"/>
        <w:left w:val="none" w:sz="0" w:space="0" w:color="auto"/>
        <w:bottom w:val="none" w:sz="0" w:space="0" w:color="auto"/>
        <w:right w:val="none" w:sz="0" w:space="0" w:color="auto"/>
      </w:divBdr>
    </w:div>
    <w:div w:id="997878514">
      <w:bodyDiv w:val="1"/>
      <w:marLeft w:val="0"/>
      <w:marRight w:val="0"/>
      <w:marTop w:val="0"/>
      <w:marBottom w:val="0"/>
      <w:divBdr>
        <w:top w:val="none" w:sz="0" w:space="0" w:color="auto"/>
        <w:left w:val="none" w:sz="0" w:space="0" w:color="auto"/>
        <w:bottom w:val="none" w:sz="0" w:space="0" w:color="auto"/>
        <w:right w:val="none" w:sz="0" w:space="0" w:color="auto"/>
      </w:divBdr>
    </w:div>
    <w:div w:id="1080325021">
      <w:bodyDiv w:val="1"/>
      <w:marLeft w:val="0"/>
      <w:marRight w:val="0"/>
      <w:marTop w:val="0"/>
      <w:marBottom w:val="0"/>
      <w:divBdr>
        <w:top w:val="none" w:sz="0" w:space="0" w:color="auto"/>
        <w:left w:val="none" w:sz="0" w:space="0" w:color="auto"/>
        <w:bottom w:val="none" w:sz="0" w:space="0" w:color="auto"/>
        <w:right w:val="none" w:sz="0" w:space="0" w:color="auto"/>
      </w:divBdr>
      <w:divsChild>
        <w:div w:id="1777555041">
          <w:marLeft w:val="274"/>
          <w:marRight w:val="0"/>
          <w:marTop w:val="0"/>
          <w:marBottom w:val="0"/>
          <w:divBdr>
            <w:top w:val="none" w:sz="0" w:space="0" w:color="auto"/>
            <w:left w:val="none" w:sz="0" w:space="0" w:color="auto"/>
            <w:bottom w:val="none" w:sz="0" w:space="0" w:color="auto"/>
            <w:right w:val="none" w:sz="0" w:space="0" w:color="auto"/>
          </w:divBdr>
        </w:div>
        <w:div w:id="60491712">
          <w:marLeft w:val="274"/>
          <w:marRight w:val="0"/>
          <w:marTop w:val="0"/>
          <w:marBottom w:val="0"/>
          <w:divBdr>
            <w:top w:val="none" w:sz="0" w:space="0" w:color="auto"/>
            <w:left w:val="none" w:sz="0" w:space="0" w:color="auto"/>
            <w:bottom w:val="none" w:sz="0" w:space="0" w:color="auto"/>
            <w:right w:val="none" w:sz="0" w:space="0" w:color="auto"/>
          </w:divBdr>
        </w:div>
        <w:div w:id="1043097148">
          <w:marLeft w:val="274"/>
          <w:marRight w:val="0"/>
          <w:marTop w:val="0"/>
          <w:marBottom w:val="0"/>
          <w:divBdr>
            <w:top w:val="none" w:sz="0" w:space="0" w:color="auto"/>
            <w:left w:val="none" w:sz="0" w:space="0" w:color="auto"/>
            <w:bottom w:val="none" w:sz="0" w:space="0" w:color="auto"/>
            <w:right w:val="none" w:sz="0" w:space="0" w:color="auto"/>
          </w:divBdr>
        </w:div>
        <w:div w:id="390083721">
          <w:marLeft w:val="274"/>
          <w:marRight w:val="0"/>
          <w:marTop w:val="0"/>
          <w:marBottom w:val="0"/>
          <w:divBdr>
            <w:top w:val="none" w:sz="0" w:space="0" w:color="auto"/>
            <w:left w:val="none" w:sz="0" w:space="0" w:color="auto"/>
            <w:bottom w:val="none" w:sz="0" w:space="0" w:color="auto"/>
            <w:right w:val="none" w:sz="0" w:space="0" w:color="auto"/>
          </w:divBdr>
        </w:div>
        <w:div w:id="141584831">
          <w:marLeft w:val="274"/>
          <w:marRight w:val="0"/>
          <w:marTop w:val="0"/>
          <w:marBottom w:val="0"/>
          <w:divBdr>
            <w:top w:val="none" w:sz="0" w:space="0" w:color="auto"/>
            <w:left w:val="none" w:sz="0" w:space="0" w:color="auto"/>
            <w:bottom w:val="none" w:sz="0" w:space="0" w:color="auto"/>
            <w:right w:val="none" w:sz="0" w:space="0" w:color="auto"/>
          </w:divBdr>
        </w:div>
        <w:div w:id="1864632802">
          <w:marLeft w:val="274"/>
          <w:marRight w:val="0"/>
          <w:marTop w:val="0"/>
          <w:marBottom w:val="0"/>
          <w:divBdr>
            <w:top w:val="none" w:sz="0" w:space="0" w:color="auto"/>
            <w:left w:val="none" w:sz="0" w:space="0" w:color="auto"/>
            <w:bottom w:val="none" w:sz="0" w:space="0" w:color="auto"/>
            <w:right w:val="none" w:sz="0" w:space="0" w:color="auto"/>
          </w:divBdr>
        </w:div>
      </w:divsChild>
    </w:div>
    <w:div w:id="1091731442">
      <w:bodyDiv w:val="1"/>
      <w:marLeft w:val="0"/>
      <w:marRight w:val="0"/>
      <w:marTop w:val="0"/>
      <w:marBottom w:val="0"/>
      <w:divBdr>
        <w:top w:val="none" w:sz="0" w:space="0" w:color="auto"/>
        <w:left w:val="none" w:sz="0" w:space="0" w:color="auto"/>
        <w:bottom w:val="none" w:sz="0" w:space="0" w:color="auto"/>
        <w:right w:val="none" w:sz="0" w:space="0" w:color="auto"/>
      </w:divBdr>
      <w:divsChild>
        <w:div w:id="1574311964">
          <w:marLeft w:val="547"/>
          <w:marRight w:val="0"/>
          <w:marTop w:val="91"/>
          <w:marBottom w:val="120"/>
          <w:divBdr>
            <w:top w:val="none" w:sz="0" w:space="0" w:color="auto"/>
            <w:left w:val="none" w:sz="0" w:space="0" w:color="auto"/>
            <w:bottom w:val="none" w:sz="0" w:space="0" w:color="auto"/>
            <w:right w:val="none" w:sz="0" w:space="0" w:color="auto"/>
          </w:divBdr>
        </w:div>
        <w:div w:id="429357540">
          <w:marLeft w:val="1166"/>
          <w:marRight w:val="0"/>
          <w:marTop w:val="91"/>
          <w:marBottom w:val="120"/>
          <w:divBdr>
            <w:top w:val="none" w:sz="0" w:space="0" w:color="auto"/>
            <w:left w:val="none" w:sz="0" w:space="0" w:color="auto"/>
            <w:bottom w:val="none" w:sz="0" w:space="0" w:color="auto"/>
            <w:right w:val="none" w:sz="0" w:space="0" w:color="auto"/>
          </w:divBdr>
        </w:div>
        <w:div w:id="1597978485">
          <w:marLeft w:val="547"/>
          <w:marRight w:val="0"/>
          <w:marTop w:val="91"/>
          <w:marBottom w:val="120"/>
          <w:divBdr>
            <w:top w:val="none" w:sz="0" w:space="0" w:color="auto"/>
            <w:left w:val="none" w:sz="0" w:space="0" w:color="auto"/>
            <w:bottom w:val="none" w:sz="0" w:space="0" w:color="auto"/>
            <w:right w:val="none" w:sz="0" w:space="0" w:color="auto"/>
          </w:divBdr>
        </w:div>
        <w:div w:id="1595044984">
          <w:marLeft w:val="1166"/>
          <w:marRight w:val="0"/>
          <w:marTop w:val="91"/>
          <w:marBottom w:val="120"/>
          <w:divBdr>
            <w:top w:val="none" w:sz="0" w:space="0" w:color="auto"/>
            <w:left w:val="none" w:sz="0" w:space="0" w:color="auto"/>
            <w:bottom w:val="none" w:sz="0" w:space="0" w:color="auto"/>
            <w:right w:val="none" w:sz="0" w:space="0" w:color="auto"/>
          </w:divBdr>
        </w:div>
      </w:divsChild>
    </w:div>
    <w:div w:id="1277060759">
      <w:bodyDiv w:val="1"/>
      <w:marLeft w:val="0"/>
      <w:marRight w:val="0"/>
      <w:marTop w:val="0"/>
      <w:marBottom w:val="0"/>
      <w:divBdr>
        <w:top w:val="none" w:sz="0" w:space="0" w:color="auto"/>
        <w:left w:val="none" w:sz="0" w:space="0" w:color="auto"/>
        <w:bottom w:val="none" w:sz="0" w:space="0" w:color="auto"/>
        <w:right w:val="none" w:sz="0" w:space="0" w:color="auto"/>
      </w:divBdr>
    </w:div>
    <w:div w:id="1389572795">
      <w:bodyDiv w:val="1"/>
      <w:marLeft w:val="0"/>
      <w:marRight w:val="0"/>
      <w:marTop w:val="0"/>
      <w:marBottom w:val="0"/>
      <w:divBdr>
        <w:top w:val="none" w:sz="0" w:space="0" w:color="auto"/>
        <w:left w:val="none" w:sz="0" w:space="0" w:color="auto"/>
        <w:bottom w:val="none" w:sz="0" w:space="0" w:color="auto"/>
        <w:right w:val="none" w:sz="0" w:space="0" w:color="auto"/>
      </w:divBdr>
      <w:divsChild>
        <w:div w:id="11804993">
          <w:marLeft w:val="274"/>
          <w:marRight w:val="0"/>
          <w:marTop w:val="0"/>
          <w:marBottom w:val="0"/>
          <w:divBdr>
            <w:top w:val="none" w:sz="0" w:space="0" w:color="auto"/>
            <w:left w:val="none" w:sz="0" w:space="0" w:color="auto"/>
            <w:bottom w:val="none" w:sz="0" w:space="0" w:color="auto"/>
            <w:right w:val="none" w:sz="0" w:space="0" w:color="auto"/>
          </w:divBdr>
        </w:div>
      </w:divsChild>
    </w:div>
    <w:div w:id="1432050735">
      <w:bodyDiv w:val="1"/>
      <w:marLeft w:val="0"/>
      <w:marRight w:val="0"/>
      <w:marTop w:val="0"/>
      <w:marBottom w:val="0"/>
      <w:divBdr>
        <w:top w:val="none" w:sz="0" w:space="0" w:color="auto"/>
        <w:left w:val="none" w:sz="0" w:space="0" w:color="auto"/>
        <w:bottom w:val="none" w:sz="0" w:space="0" w:color="auto"/>
        <w:right w:val="none" w:sz="0" w:space="0" w:color="auto"/>
      </w:divBdr>
    </w:div>
    <w:div w:id="1698774679">
      <w:bodyDiv w:val="1"/>
      <w:marLeft w:val="0"/>
      <w:marRight w:val="0"/>
      <w:marTop w:val="0"/>
      <w:marBottom w:val="0"/>
      <w:divBdr>
        <w:top w:val="none" w:sz="0" w:space="0" w:color="auto"/>
        <w:left w:val="none" w:sz="0" w:space="0" w:color="auto"/>
        <w:bottom w:val="none" w:sz="0" w:space="0" w:color="auto"/>
        <w:right w:val="none" w:sz="0" w:space="0" w:color="auto"/>
      </w:divBdr>
      <w:divsChild>
        <w:div w:id="395737242">
          <w:marLeft w:val="547"/>
          <w:marRight w:val="0"/>
          <w:marTop w:val="115"/>
          <w:marBottom w:val="120"/>
          <w:divBdr>
            <w:top w:val="none" w:sz="0" w:space="0" w:color="auto"/>
            <w:left w:val="none" w:sz="0" w:space="0" w:color="auto"/>
            <w:bottom w:val="none" w:sz="0" w:space="0" w:color="auto"/>
            <w:right w:val="none" w:sz="0" w:space="0" w:color="auto"/>
          </w:divBdr>
        </w:div>
        <w:div w:id="332609826">
          <w:marLeft w:val="547"/>
          <w:marRight w:val="0"/>
          <w:marTop w:val="115"/>
          <w:marBottom w:val="120"/>
          <w:divBdr>
            <w:top w:val="none" w:sz="0" w:space="0" w:color="auto"/>
            <w:left w:val="none" w:sz="0" w:space="0" w:color="auto"/>
            <w:bottom w:val="none" w:sz="0" w:space="0" w:color="auto"/>
            <w:right w:val="none" w:sz="0" w:space="0" w:color="auto"/>
          </w:divBdr>
        </w:div>
      </w:divsChild>
    </w:div>
    <w:div w:id="1754740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ZpcwQob4ZxlH+6/G4TD5rG5cCg==">AMUW2mV1HqyUFxxmiUM2cVytq9caetZe5SjoA4eaiYg+7jPTRHjIfI8gaLNgdwtL8ZFCxf4wNVqRVjYtCKw1HJ8CoyUpl2yV2tqMIE5gVUxIGJG3pdOCiIwLJUDnQztIcGYELyfzXfwGVZ+Z9fJ2UP2ansOE2CbxETl8QDyaFTSKtX9tlwch0phaBmQ+qcnzb33vcxu8zKlC/MwhjQSG2fOOpriJbn7xggpKIaEVEJPVNyGiqp+rl8Ewt5hNKsECYBZC8vwHJ44iwp+pwKx7U1MGFIo5+k8gNst8JOIZHFNZeicoBgfKOsVcD9/Cg8Npnjt5ZGeVu1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Bullock</dc:creator>
  <cp:lastModifiedBy>Marc Frutiger</cp:lastModifiedBy>
  <cp:revision>28</cp:revision>
  <dcterms:created xsi:type="dcterms:W3CDTF">2020-04-19T04:02:00Z</dcterms:created>
  <dcterms:modified xsi:type="dcterms:W3CDTF">2020-04-26T06:59:00Z</dcterms:modified>
</cp:coreProperties>
</file>